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21" w:rsidRDefault="006F5E21" w:rsidP="0083205D">
      <w:pPr>
        <w:rPr>
          <w:rFonts w:ascii="Arial" w:eastAsiaTheme="majorEastAsia" w:hAnsi="Arial" w:cs="Arial"/>
          <w:b/>
          <w:bCs/>
          <w:noProof/>
          <w:color w:val="005A76"/>
          <w:sz w:val="32"/>
          <w:szCs w:val="32"/>
        </w:rPr>
      </w:pPr>
      <w:bookmarkStart w:id="0" w:name="_GoBack"/>
      <w:bookmarkEnd w:id="0"/>
    </w:p>
    <w:p w:rsidR="00457C5E" w:rsidRDefault="00457C5E" w:rsidP="0083205D">
      <w:pPr>
        <w:rPr>
          <w:rFonts w:ascii="Arial" w:eastAsiaTheme="majorEastAsia" w:hAnsi="Arial" w:cs="Arial"/>
          <w:b/>
          <w:bCs/>
          <w:noProof/>
          <w:color w:val="005A76"/>
          <w:sz w:val="32"/>
          <w:szCs w:val="32"/>
        </w:rPr>
      </w:pPr>
    </w:p>
    <w:p w:rsidR="00457C5E" w:rsidRPr="0015394C" w:rsidRDefault="00457C5E" w:rsidP="0083205D">
      <w:pPr>
        <w:rPr>
          <w:rFonts w:ascii="Arial" w:eastAsiaTheme="majorEastAsia" w:hAnsi="Arial" w:cs="Arial"/>
          <w:b/>
          <w:bCs/>
          <w:noProof/>
          <w:color w:val="005A76"/>
          <w:sz w:val="18"/>
          <w:szCs w:val="18"/>
        </w:rPr>
      </w:pPr>
    </w:p>
    <w:p w:rsidR="00DB5B93" w:rsidRPr="0083205D" w:rsidRDefault="00EA0E8F" w:rsidP="0083205D">
      <w:pPr>
        <w:rPr>
          <w:rFonts w:ascii="Arial" w:eastAsiaTheme="majorEastAsia" w:hAnsi="Arial" w:cs="Arial"/>
          <w:b/>
          <w:bCs/>
          <w:noProof/>
          <w:color w:val="005A76"/>
          <w:sz w:val="32"/>
          <w:szCs w:val="32"/>
        </w:rPr>
      </w:pPr>
      <w:r>
        <w:rPr>
          <w:rFonts w:ascii="Arial" w:eastAsiaTheme="majorEastAsia" w:hAnsi="Arial" w:cs="Arial"/>
          <w:b/>
          <w:bCs/>
          <w:noProof/>
          <w:color w:val="005A76"/>
          <w:sz w:val="32"/>
          <w:szCs w:val="32"/>
        </w:rPr>
        <w:t>Annex 5</w:t>
      </w:r>
    </w:p>
    <w:p w:rsidR="0083205D" w:rsidRPr="0083205D" w:rsidRDefault="0083205D" w:rsidP="006F5E21">
      <w:pPr>
        <w:pStyle w:val="Heading2"/>
        <w:spacing w:before="360"/>
        <w:rPr>
          <w:rFonts w:cs="Arial"/>
        </w:rPr>
      </w:pPr>
      <w:bookmarkStart w:id="1" w:name="_Toc491358411"/>
      <w:r w:rsidRPr="0083205D">
        <w:rPr>
          <w:rFonts w:cs="Arial"/>
        </w:rPr>
        <w:t>Model Financial Offer</w:t>
      </w:r>
      <w:bookmarkEnd w:id="1"/>
      <w:r w:rsidR="00F5789F">
        <w:rPr>
          <w:rFonts w:cs="Arial"/>
        </w:rPr>
        <w:t xml:space="preserve"> </w:t>
      </w:r>
      <w:r w:rsidR="0015394C" w:rsidRPr="0015394C">
        <w:rPr>
          <w:rFonts w:cs="Arial"/>
          <w:color w:val="FF0000"/>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08"/>
      </w:tblGrid>
      <w:tr w:rsidR="0083205D" w:rsidRPr="0083205D" w:rsidTr="00EA0E8F">
        <w:tc>
          <w:tcPr>
            <w:tcW w:w="2410" w:type="dxa"/>
            <w:shd w:val="clear" w:color="auto" w:fill="B8CCE4"/>
          </w:tcPr>
          <w:p w:rsidR="0083205D" w:rsidRPr="0083205D" w:rsidRDefault="0083205D" w:rsidP="00A2556E">
            <w:pPr>
              <w:keepNext/>
              <w:keepLines/>
              <w:widowControl w:val="0"/>
              <w:spacing w:before="240" w:after="240"/>
              <w:rPr>
                <w:rFonts w:ascii="Arial" w:hAnsi="Arial" w:cs="Arial"/>
                <w:b/>
                <w:szCs w:val="22"/>
              </w:rPr>
            </w:pPr>
            <w:r w:rsidRPr="0083205D">
              <w:rPr>
                <w:rFonts w:ascii="Arial" w:hAnsi="Arial" w:cs="Arial"/>
                <w:b/>
                <w:szCs w:val="22"/>
              </w:rPr>
              <w:t>Name of Tenderer:</w:t>
            </w:r>
          </w:p>
        </w:tc>
        <w:tc>
          <w:tcPr>
            <w:tcW w:w="6408" w:type="dxa"/>
            <w:shd w:val="clear" w:color="auto" w:fill="auto"/>
          </w:tcPr>
          <w:p w:rsidR="0083205D" w:rsidRPr="0083205D" w:rsidRDefault="0083205D" w:rsidP="00A2556E">
            <w:pPr>
              <w:keepNext/>
              <w:keepLines/>
              <w:widowControl w:val="0"/>
              <w:spacing w:before="240" w:after="240"/>
              <w:jc w:val="both"/>
              <w:rPr>
                <w:rFonts w:ascii="Arial" w:hAnsi="Arial" w:cs="Arial"/>
                <w:b/>
                <w:szCs w:val="22"/>
              </w:rPr>
            </w:pPr>
          </w:p>
        </w:tc>
      </w:tr>
    </w:tbl>
    <w:p w:rsidR="0083205D" w:rsidRDefault="0083205D">
      <w:pPr>
        <w:rPr>
          <w:rFonts w:ascii="Arial" w:hAnsi="Arial" w:cs="Arial"/>
          <w:color w:val="000000" w:themeColor="text1"/>
        </w:rPr>
      </w:pPr>
    </w:p>
    <w:p w:rsidR="0083205D" w:rsidRDefault="0083205D" w:rsidP="008A5C11">
      <w:pPr>
        <w:jc w:val="both"/>
        <w:rPr>
          <w:rFonts w:ascii="Arial" w:hAnsi="Arial" w:cs="Arial"/>
          <w:b/>
          <w:color w:val="000000" w:themeColor="text1"/>
          <w:szCs w:val="22"/>
        </w:rPr>
      </w:pPr>
      <w:r w:rsidRPr="008A5C11">
        <w:rPr>
          <w:rFonts w:ascii="Arial" w:hAnsi="Arial" w:cs="Arial"/>
          <w:b/>
          <w:color w:val="000000" w:themeColor="text1"/>
          <w:szCs w:val="22"/>
        </w:rPr>
        <w:t xml:space="preserve">BREAKDOWN </w:t>
      </w:r>
      <w:r w:rsidR="0047228E" w:rsidRPr="008A5C11">
        <w:rPr>
          <w:rFonts w:ascii="Arial" w:hAnsi="Arial" w:cs="Arial"/>
          <w:b/>
          <w:color w:val="000000" w:themeColor="text1"/>
          <w:szCs w:val="22"/>
        </w:rPr>
        <w:t>OF PRICES</w:t>
      </w:r>
    </w:p>
    <w:p w:rsidR="008A5C11" w:rsidRPr="008A5C11" w:rsidRDefault="008A5C11" w:rsidP="008A5C11">
      <w:pPr>
        <w:jc w:val="both"/>
        <w:rPr>
          <w:rFonts w:ascii="Arial" w:hAnsi="Arial" w:cs="Arial"/>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842"/>
        <w:gridCol w:w="2217"/>
      </w:tblGrid>
      <w:tr w:rsidR="0047228E" w:rsidRPr="0083205D" w:rsidTr="0047228E">
        <w:trPr>
          <w:trHeight w:val="890"/>
        </w:trPr>
        <w:tc>
          <w:tcPr>
            <w:tcW w:w="4849" w:type="dxa"/>
            <w:shd w:val="clear" w:color="auto" w:fill="B8CCE4"/>
            <w:vAlign w:val="center"/>
          </w:tcPr>
          <w:p w:rsidR="0083205D" w:rsidRPr="0047228E" w:rsidRDefault="008A5C11" w:rsidP="0047228E">
            <w:pPr>
              <w:jc w:val="center"/>
              <w:rPr>
                <w:rFonts w:ascii="Arial" w:hAnsi="Arial" w:cs="Arial"/>
                <w:szCs w:val="22"/>
              </w:rPr>
            </w:pPr>
            <w:r>
              <w:rPr>
                <w:rFonts w:ascii="Arial" w:hAnsi="Arial" w:cs="Arial"/>
                <w:szCs w:val="22"/>
              </w:rPr>
              <w:t>Task</w:t>
            </w:r>
          </w:p>
        </w:tc>
        <w:tc>
          <w:tcPr>
            <w:tcW w:w="1842" w:type="dxa"/>
            <w:shd w:val="clear" w:color="auto" w:fill="B8CCE4"/>
            <w:vAlign w:val="center"/>
          </w:tcPr>
          <w:p w:rsidR="0083205D" w:rsidRPr="0047228E" w:rsidRDefault="0047228E" w:rsidP="0047228E">
            <w:pPr>
              <w:jc w:val="center"/>
              <w:rPr>
                <w:rFonts w:ascii="Arial" w:hAnsi="Arial" w:cs="Arial"/>
                <w:szCs w:val="22"/>
              </w:rPr>
            </w:pPr>
            <w:r w:rsidRPr="0047228E">
              <w:rPr>
                <w:rFonts w:ascii="Arial" w:hAnsi="Arial" w:cs="Arial"/>
                <w:szCs w:val="22"/>
              </w:rPr>
              <w:t>Tender Specification</w:t>
            </w:r>
            <w:r w:rsidR="001467DF">
              <w:rPr>
                <w:rFonts w:ascii="Arial" w:hAnsi="Arial" w:cs="Arial"/>
                <w:szCs w:val="22"/>
              </w:rPr>
              <w:t>s</w:t>
            </w:r>
            <w:r w:rsidRPr="0047228E">
              <w:rPr>
                <w:rFonts w:ascii="Arial" w:hAnsi="Arial" w:cs="Arial"/>
                <w:szCs w:val="22"/>
              </w:rPr>
              <w:t xml:space="preserve"> Reference</w:t>
            </w:r>
          </w:p>
        </w:tc>
        <w:tc>
          <w:tcPr>
            <w:tcW w:w="2217" w:type="dxa"/>
            <w:shd w:val="clear" w:color="auto" w:fill="B8CCE4"/>
            <w:vAlign w:val="center"/>
          </w:tcPr>
          <w:p w:rsidR="0083205D" w:rsidRPr="0047228E" w:rsidRDefault="0083205D" w:rsidP="0047228E">
            <w:pPr>
              <w:jc w:val="center"/>
              <w:rPr>
                <w:rFonts w:ascii="Arial" w:hAnsi="Arial" w:cs="Arial"/>
                <w:szCs w:val="22"/>
              </w:rPr>
            </w:pPr>
            <w:r w:rsidRPr="0047228E">
              <w:rPr>
                <w:rFonts w:ascii="Arial" w:hAnsi="Arial" w:cs="Arial"/>
                <w:szCs w:val="22"/>
              </w:rPr>
              <w:t>Price in EURO</w:t>
            </w:r>
          </w:p>
        </w:tc>
      </w:tr>
      <w:tr w:rsidR="0047228E" w:rsidRPr="0083205D" w:rsidTr="001467DF">
        <w:trPr>
          <w:trHeight w:val="555"/>
        </w:trPr>
        <w:tc>
          <w:tcPr>
            <w:tcW w:w="4849" w:type="dxa"/>
            <w:vAlign w:val="center"/>
          </w:tcPr>
          <w:p w:rsidR="0047228E" w:rsidRPr="0047228E" w:rsidRDefault="0047228E" w:rsidP="0047228E">
            <w:pPr>
              <w:rPr>
                <w:rFonts w:ascii="Arial" w:hAnsi="Arial" w:cs="Arial"/>
                <w:szCs w:val="22"/>
              </w:rPr>
            </w:pPr>
            <w:bookmarkStart w:id="2" w:name="_Toc499805282"/>
            <w:r w:rsidRPr="0047228E">
              <w:rPr>
                <w:rFonts w:ascii="Arial" w:eastAsia="MS Gothic" w:hAnsi="Arial" w:cs="Arial"/>
                <w:bCs/>
                <w:noProof/>
                <w:szCs w:val="20"/>
              </w:rPr>
              <w:t>Creation of main campaign messages</w:t>
            </w:r>
            <w:bookmarkEnd w:id="2"/>
          </w:p>
        </w:tc>
        <w:tc>
          <w:tcPr>
            <w:tcW w:w="1842" w:type="dxa"/>
            <w:shd w:val="clear" w:color="auto" w:fill="auto"/>
            <w:vAlign w:val="center"/>
          </w:tcPr>
          <w:p w:rsidR="0047228E" w:rsidRPr="0083205D" w:rsidRDefault="0047228E" w:rsidP="0047228E">
            <w:pPr>
              <w:jc w:val="center"/>
              <w:rPr>
                <w:rFonts w:ascii="Arial" w:hAnsi="Arial" w:cs="Arial"/>
                <w:szCs w:val="22"/>
              </w:rPr>
            </w:pPr>
            <w:r>
              <w:rPr>
                <w:rFonts w:ascii="Arial" w:hAnsi="Arial" w:cs="Arial"/>
                <w:szCs w:val="22"/>
              </w:rPr>
              <w:t>Section 2.2.1</w:t>
            </w:r>
          </w:p>
        </w:tc>
        <w:tc>
          <w:tcPr>
            <w:tcW w:w="2217" w:type="dxa"/>
            <w:shd w:val="clear" w:color="auto" w:fill="auto"/>
            <w:vAlign w:val="center"/>
          </w:tcPr>
          <w:p w:rsidR="0047228E" w:rsidRPr="0083205D" w:rsidRDefault="0047228E" w:rsidP="0047228E">
            <w:pPr>
              <w:ind w:left="174"/>
              <w:rPr>
                <w:rFonts w:ascii="Arial" w:hAnsi="Arial" w:cs="Arial"/>
                <w:szCs w:val="22"/>
              </w:rPr>
            </w:pPr>
            <w:r>
              <w:rPr>
                <w:rFonts w:ascii="Arial" w:hAnsi="Arial" w:cs="Arial"/>
                <w:szCs w:val="22"/>
              </w:rPr>
              <w:t>€</w:t>
            </w:r>
          </w:p>
        </w:tc>
      </w:tr>
      <w:tr w:rsidR="0047228E" w:rsidRPr="0083205D" w:rsidTr="008A5C11">
        <w:trPr>
          <w:trHeight w:val="602"/>
        </w:trPr>
        <w:tc>
          <w:tcPr>
            <w:tcW w:w="4849" w:type="dxa"/>
            <w:vAlign w:val="center"/>
          </w:tcPr>
          <w:p w:rsidR="0047228E" w:rsidRPr="0047228E" w:rsidRDefault="0047228E" w:rsidP="0047228E">
            <w:pPr>
              <w:keepNext/>
              <w:keepLines/>
              <w:contextualSpacing/>
              <w:outlineLvl w:val="2"/>
              <w:rPr>
                <w:rFonts w:ascii="Arial" w:eastAsia="MS Gothic" w:hAnsi="Arial" w:cs="Arial"/>
                <w:bCs/>
                <w:noProof/>
                <w:szCs w:val="20"/>
              </w:rPr>
            </w:pPr>
            <w:bookmarkStart w:id="3" w:name="_Toc499805283"/>
            <w:r w:rsidRPr="0047228E">
              <w:rPr>
                <w:rFonts w:ascii="Arial" w:eastAsia="MS Gothic" w:hAnsi="Arial" w:cs="Arial"/>
                <w:bCs/>
                <w:noProof/>
                <w:szCs w:val="20"/>
              </w:rPr>
              <w:t>IMI’s 10</w:t>
            </w:r>
            <w:r w:rsidRPr="0047228E">
              <w:rPr>
                <w:rFonts w:ascii="Arial" w:eastAsia="MS Gothic" w:hAnsi="Arial" w:cs="Arial"/>
                <w:bCs/>
                <w:noProof/>
                <w:szCs w:val="20"/>
                <w:vertAlign w:val="superscript"/>
              </w:rPr>
              <w:t>th</w:t>
            </w:r>
            <w:r w:rsidRPr="0047228E">
              <w:rPr>
                <w:rFonts w:ascii="Arial" w:eastAsia="MS Gothic" w:hAnsi="Arial" w:cs="Arial"/>
                <w:bCs/>
                <w:noProof/>
                <w:szCs w:val="20"/>
              </w:rPr>
              <w:t xml:space="preserve"> anniversary logo and visual branding</w:t>
            </w:r>
            <w:bookmarkEnd w:id="3"/>
          </w:p>
        </w:tc>
        <w:tc>
          <w:tcPr>
            <w:tcW w:w="1842" w:type="dxa"/>
            <w:shd w:val="clear" w:color="auto" w:fill="auto"/>
            <w:vAlign w:val="center"/>
          </w:tcPr>
          <w:p w:rsidR="0047228E" w:rsidRPr="0083205D" w:rsidRDefault="0047228E" w:rsidP="0047228E">
            <w:pPr>
              <w:jc w:val="center"/>
              <w:rPr>
                <w:rFonts w:ascii="Arial" w:hAnsi="Arial" w:cs="Arial"/>
                <w:szCs w:val="22"/>
              </w:rPr>
            </w:pPr>
            <w:r>
              <w:rPr>
                <w:rFonts w:ascii="Arial" w:hAnsi="Arial" w:cs="Arial"/>
                <w:szCs w:val="22"/>
              </w:rPr>
              <w:t>Section 2.2.2</w:t>
            </w:r>
          </w:p>
        </w:tc>
        <w:tc>
          <w:tcPr>
            <w:tcW w:w="2217" w:type="dxa"/>
            <w:shd w:val="clear" w:color="auto" w:fill="auto"/>
            <w:vAlign w:val="center"/>
          </w:tcPr>
          <w:p w:rsidR="0047228E" w:rsidRPr="0083205D" w:rsidRDefault="0047228E" w:rsidP="0047228E">
            <w:pPr>
              <w:ind w:left="174"/>
              <w:rPr>
                <w:rFonts w:ascii="Arial" w:hAnsi="Arial" w:cs="Arial"/>
                <w:szCs w:val="22"/>
              </w:rPr>
            </w:pPr>
            <w:r>
              <w:rPr>
                <w:rFonts w:ascii="Arial" w:hAnsi="Arial" w:cs="Arial"/>
                <w:szCs w:val="22"/>
              </w:rPr>
              <w:t>€</w:t>
            </w:r>
          </w:p>
        </w:tc>
      </w:tr>
      <w:tr w:rsidR="0047228E" w:rsidRPr="0083205D" w:rsidTr="001467DF">
        <w:trPr>
          <w:trHeight w:val="529"/>
        </w:trPr>
        <w:tc>
          <w:tcPr>
            <w:tcW w:w="4849" w:type="dxa"/>
            <w:vAlign w:val="center"/>
          </w:tcPr>
          <w:p w:rsidR="0047228E" w:rsidRPr="008A5C11" w:rsidRDefault="0047228E" w:rsidP="008A5C11">
            <w:pPr>
              <w:keepNext/>
              <w:keepLines/>
              <w:contextualSpacing/>
              <w:outlineLvl w:val="2"/>
              <w:rPr>
                <w:rFonts w:ascii="Arial" w:eastAsia="MS Gothic" w:hAnsi="Arial" w:cs="Arial"/>
                <w:bCs/>
                <w:noProof/>
                <w:szCs w:val="20"/>
              </w:rPr>
            </w:pPr>
            <w:bookmarkStart w:id="4" w:name="_Toc499805284"/>
            <w:r w:rsidRPr="0047228E">
              <w:rPr>
                <w:rFonts w:ascii="Arial" w:eastAsia="MS Gothic" w:hAnsi="Arial" w:cs="Arial"/>
                <w:bCs/>
                <w:noProof/>
                <w:szCs w:val="20"/>
              </w:rPr>
              <w:t>Social media visuals</w:t>
            </w:r>
            <w:bookmarkEnd w:id="4"/>
          </w:p>
        </w:tc>
        <w:tc>
          <w:tcPr>
            <w:tcW w:w="1842" w:type="dxa"/>
            <w:shd w:val="clear" w:color="auto" w:fill="auto"/>
            <w:vAlign w:val="center"/>
          </w:tcPr>
          <w:p w:rsidR="0047228E" w:rsidRPr="0083205D" w:rsidRDefault="0047228E" w:rsidP="0047228E">
            <w:pPr>
              <w:jc w:val="center"/>
              <w:rPr>
                <w:rFonts w:ascii="Arial" w:hAnsi="Arial" w:cs="Arial"/>
                <w:szCs w:val="22"/>
              </w:rPr>
            </w:pPr>
            <w:r>
              <w:rPr>
                <w:rFonts w:ascii="Arial" w:hAnsi="Arial" w:cs="Arial"/>
                <w:szCs w:val="22"/>
              </w:rPr>
              <w:t>Section 2.2.3</w:t>
            </w:r>
          </w:p>
        </w:tc>
        <w:tc>
          <w:tcPr>
            <w:tcW w:w="2217" w:type="dxa"/>
            <w:shd w:val="clear" w:color="auto" w:fill="auto"/>
            <w:vAlign w:val="center"/>
          </w:tcPr>
          <w:p w:rsidR="0047228E" w:rsidRPr="0083205D" w:rsidRDefault="0047228E" w:rsidP="0047228E">
            <w:pPr>
              <w:ind w:left="174"/>
              <w:rPr>
                <w:rFonts w:ascii="Arial" w:hAnsi="Arial" w:cs="Arial"/>
                <w:szCs w:val="22"/>
              </w:rPr>
            </w:pPr>
            <w:r>
              <w:rPr>
                <w:rFonts w:ascii="Arial" w:hAnsi="Arial" w:cs="Arial"/>
                <w:szCs w:val="22"/>
              </w:rPr>
              <w:t xml:space="preserve">€ </w:t>
            </w:r>
          </w:p>
        </w:tc>
      </w:tr>
      <w:tr w:rsidR="0047228E" w:rsidRPr="0083205D" w:rsidTr="008A5C11">
        <w:trPr>
          <w:trHeight w:val="562"/>
        </w:trPr>
        <w:tc>
          <w:tcPr>
            <w:tcW w:w="4849" w:type="dxa"/>
            <w:vAlign w:val="center"/>
          </w:tcPr>
          <w:p w:rsidR="0047228E" w:rsidRPr="00640A34" w:rsidRDefault="00EA0E8F" w:rsidP="0047228E">
            <w:pPr>
              <w:keepNext/>
              <w:keepLines/>
              <w:contextualSpacing/>
              <w:outlineLvl w:val="2"/>
              <w:rPr>
                <w:rFonts w:ascii="Arial" w:eastAsia="MS Gothic" w:hAnsi="Arial" w:cs="Arial"/>
                <w:bCs/>
                <w:noProof/>
                <w:color w:val="000000" w:themeColor="text1"/>
                <w:szCs w:val="20"/>
              </w:rPr>
            </w:pPr>
            <w:bookmarkStart w:id="5" w:name="_Toc499805285"/>
            <w:r w:rsidRPr="00640A34">
              <w:rPr>
                <w:rFonts w:ascii="Arial" w:eastAsia="MS Gothic" w:hAnsi="Arial" w:cs="Arial"/>
                <w:bCs/>
                <w:noProof/>
                <w:color w:val="000000" w:themeColor="text1"/>
                <w:szCs w:val="20"/>
              </w:rPr>
              <w:t>Short v</w:t>
            </w:r>
            <w:r w:rsidR="0047228E" w:rsidRPr="00640A34">
              <w:rPr>
                <w:rFonts w:ascii="Arial" w:eastAsia="MS Gothic" w:hAnsi="Arial" w:cs="Arial"/>
                <w:bCs/>
                <w:noProof/>
                <w:color w:val="000000" w:themeColor="text1"/>
                <w:szCs w:val="20"/>
              </w:rPr>
              <w:t>ideos</w:t>
            </w:r>
            <w:bookmarkEnd w:id="5"/>
          </w:p>
        </w:tc>
        <w:tc>
          <w:tcPr>
            <w:tcW w:w="1842" w:type="dxa"/>
            <w:shd w:val="clear" w:color="auto" w:fill="auto"/>
            <w:vAlign w:val="center"/>
          </w:tcPr>
          <w:p w:rsidR="0047228E" w:rsidRPr="00640A34" w:rsidRDefault="0047228E" w:rsidP="0047228E">
            <w:pPr>
              <w:jc w:val="center"/>
              <w:rPr>
                <w:rFonts w:ascii="Arial" w:hAnsi="Arial" w:cs="Arial"/>
                <w:color w:val="000000" w:themeColor="text1"/>
                <w:szCs w:val="22"/>
              </w:rPr>
            </w:pPr>
            <w:r w:rsidRPr="00640A34">
              <w:rPr>
                <w:rFonts w:ascii="Arial" w:hAnsi="Arial" w:cs="Arial"/>
                <w:color w:val="000000" w:themeColor="text1"/>
                <w:szCs w:val="22"/>
              </w:rPr>
              <w:t>Section 2.2.4</w:t>
            </w:r>
          </w:p>
        </w:tc>
        <w:tc>
          <w:tcPr>
            <w:tcW w:w="2217" w:type="dxa"/>
            <w:shd w:val="clear" w:color="auto" w:fill="auto"/>
            <w:vAlign w:val="center"/>
          </w:tcPr>
          <w:p w:rsidR="0047228E" w:rsidRPr="0083205D" w:rsidRDefault="0047228E" w:rsidP="0047228E">
            <w:pPr>
              <w:ind w:left="174"/>
              <w:rPr>
                <w:rFonts w:ascii="Arial" w:hAnsi="Arial" w:cs="Arial"/>
                <w:szCs w:val="22"/>
              </w:rPr>
            </w:pPr>
            <w:r>
              <w:rPr>
                <w:rFonts w:ascii="Arial" w:hAnsi="Arial" w:cs="Arial"/>
                <w:szCs w:val="22"/>
              </w:rPr>
              <w:t>€</w:t>
            </w:r>
          </w:p>
        </w:tc>
      </w:tr>
      <w:tr w:rsidR="0047228E" w:rsidRPr="0083205D" w:rsidTr="0047228E">
        <w:trPr>
          <w:trHeight w:val="654"/>
        </w:trPr>
        <w:tc>
          <w:tcPr>
            <w:tcW w:w="4849" w:type="dxa"/>
            <w:vAlign w:val="center"/>
          </w:tcPr>
          <w:p w:rsidR="0047228E" w:rsidRPr="00640A34" w:rsidRDefault="0047228E" w:rsidP="0047228E">
            <w:pPr>
              <w:rPr>
                <w:rFonts w:ascii="Arial" w:eastAsia="MS Gothic" w:hAnsi="Arial" w:cs="Arial"/>
                <w:bCs/>
                <w:noProof/>
                <w:color w:val="000000" w:themeColor="text1"/>
                <w:szCs w:val="20"/>
              </w:rPr>
            </w:pPr>
            <w:bookmarkStart w:id="6" w:name="_Toc499805286"/>
            <w:r w:rsidRPr="00640A34">
              <w:rPr>
                <w:rFonts w:ascii="Arial" w:eastAsia="MS Gothic" w:hAnsi="Arial" w:cs="Arial"/>
                <w:bCs/>
                <w:noProof/>
                <w:color w:val="000000" w:themeColor="text1"/>
                <w:szCs w:val="20"/>
              </w:rPr>
              <w:t>Book of projects and highlights brochure</w:t>
            </w:r>
            <w:bookmarkEnd w:id="6"/>
          </w:p>
        </w:tc>
        <w:tc>
          <w:tcPr>
            <w:tcW w:w="1842" w:type="dxa"/>
            <w:shd w:val="clear" w:color="auto" w:fill="auto"/>
            <w:vAlign w:val="center"/>
          </w:tcPr>
          <w:p w:rsidR="0047228E" w:rsidRPr="00640A34" w:rsidRDefault="0047228E" w:rsidP="0047228E">
            <w:pPr>
              <w:jc w:val="center"/>
              <w:rPr>
                <w:rFonts w:ascii="Arial" w:hAnsi="Arial" w:cs="Arial"/>
                <w:color w:val="000000" w:themeColor="text1"/>
                <w:szCs w:val="22"/>
              </w:rPr>
            </w:pPr>
            <w:r w:rsidRPr="00640A34">
              <w:rPr>
                <w:rFonts w:ascii="Arial" w:hAnsi="Arial" w:cs="Arial"/>
                <w:color w:val="000000" w:themeColor="text1"/>
                <w:szCs w:val="22"/>
              </w:rPr>
              <w:t>Section 2.2.5</w:t>
            </w:r>
          </w:p>
        </w:tc>
        <w:tc>
          <w:tcPr>
            <w:tcW w:w="2217" w:type="dxa"/>
            <w:shd w:val="clear" w:color="auto" w:fill="auto"/>
            <w:vAlign w:val="center"/>
          </w:tcPr>
          <w:p w:rsidR="0047228E" w:rsidRPr="0083205D" w:rsidRDefault="0047228E" w:rsidP="0047228E">
            <w:pPr>
              <w:ind w:left="174"/>
              <w:rPr>
                <w:rFonts w:ascii="Arial" w:hAnsi="Arial" w:cs="Arial"/>
                <w:szCs w:val="22"/>
              </w:rPr>
            </w:pPr>
            <w:r>
              <w:rPr>
                <w:rFonts w:ascii="Arial" w:hAnsi="Arial" w:cs="Arial"/>
                <w:szCs w:val="22"/>
              </w:rPr>
              <w:t>€</w:t>
            </w:r>
          </w:p>
        </w:tc>
      </w:tr>
      <w:tr w:rsidR="009052AF" w:rsidRPr="0083205D" w:rsidTr="0047228E">
        <w:trPr>
          <w:trHeight w:val="654"/>
        </w:trPr>
        <w:tc>
          <w:tcPr>
            <w:tcW w:w="4849" w:type="dxa"/>
            <w:vAlign w:val="center"/>
          </w:tcPr>
          <w:p w:rsidR="009052AF" w:rsidRPr="00640A34" w:rsidRDefault="009052AF" w:rsidP="009052AF">
            <w:pPr>
              <w:rPr>
                <w:rFonts w:ascii="Arial" w:eastAsia="MS Gothic" w:hAnsi="Arial" w:cs="Arial"/>
                <w:bCs/>
                <w:noProof/>
                <w:color w:val="000000" w:themeColor="text1"/>
                <w:szCs w:val="20"/>
              </w:rPr>
            </w:pPr>
            <w:r w:rsidRPr="00640A34">
              <w:rPr>
                <w:rFonts w:ascii="Arial" w:eastAsia="MS Gothic" w:hAnsi="Arial" w:cs="Arial"/>
                <w:bCs/>
                <w:noProof/>
                <w:color w:val="000000" w:themeColor="text1"/>
                <w:szCs w:val="20"/>
              </w:rPr>
              <w:t>Infographic with IMI key achievements</w:t>
            </w:r>
          </w:p>
        </w:tc>
        <w:tc>
          <w:tcPr>
            <w:tcW w:w="1842" w:type="dxa"/>
            <w:shd w:val="clear" w:color="auto" w:fill="auto"/>
            <w:vAlign w:val="center"/>
          </w:tcPr>
          <w:p w:rsidR="009052AF" w:rsidRPr="00640A34" w:rsidRDefault="009052AF" w:rsidP="009052AF">
            <w:pPr>
              <w:jc w:val="center"/>
              <w:rPr>
                <w:rFonts w:ascii="Arial" w:hAnsi="Arial" w:cs="Arial"/>
                <w:color w:val="000000" w:themeColor="text1"/>
                <w:szCs w:val="22"/>
              </w:rPr>
            </w:pPr>
            <w:r w:rsidRPr="00640A34">
              <w:rPr>
                <w:rFonts w:ascii="Arial" w:hAnsi="Arial" w:cs="Arial"/>
                <w:color w:val="000000" w:themeColor="text1"/>
                <w:szCs w:val="22"/>
              </w:rPr>
              <w:t>Section 2.2.6</w:t>
            </w:r>
          </w:p>
        </w:tc>
        <w:tc>
          <w:tcPr>
            <w:tcW w:w="2217" w:type="dxa"/>
            <w:shd w:val="clear" w:color="auto" w:fill="auto"/>
            <w:vAlign w:val="center"/>
          </w:tcPr>
          <w:p w:rsidR="009052AF" w:rsidRPr="0083205D" w:rsidRDefault="009052AF" w:rsidP="009052AF">
            <w:pPr>
              <w:ind w:left="174"/>
              <w:rPr>
                <w:rFonts w:ascii="Arial" w:hAnsi="Arial" w:cs="Arial"/>
                <w:szCs w:val="22"/>
              </w:rPr>
            </w:pPr>
            <w:r>
              <w:rPr>
                <w:rFonts w:ascii="Arial" w:hAnsi="Arial" w:cs="Arial"/>
                <w:szCs w:val="22"/>
              </w:rPr>
              <w:t>€</w:t>
            </w:r>
          </w:p>
        </w:tc>
      </w:tr>
      <w:tr w:rsidR="009052AF" w:rsidRPr="0083205D" w:rsidTr="0047228E">
        <w:trPr>
          <w:trHeight w:val="654"/>
        </w:trPr>
        <w:tc>
          <w:tcPr>
            <w:tcW w:w="4849" w:type="dxa"/>
            <w:vAlign w:val="center"/>
          </w:tcPr>
          <w:p w:rsidR="009052AF" w:rsidRPr="00640A34" w:rsidRDefault="009052AF" w:rsidP="009052AF">
            <w:pPr>
              <w:rPr>
                <w:rFonts w:ascii="Arial" w:eastAsia="MS Gothic" w:hAnsi="Arial" w:cs="Arial"/>
                <w:bCs/>
                <w:noProof/>
                <w:color w:val="000000" w:themeColor="text1"/>
                <w:szCs w:val="20"/>
              </w:rPr>
            </w:pPr>
            <w:r w:rsidRPr="00640A34">
              <w:rPr>
                <w:rFonts w:ascii="Arial" w:eastAsia="MS Gothic" w:hAnsi="Arial" w:cs="Arial"/>
                <w:bCs/>
                <w:noProof/>
                <w:color w:val="000000" w:themeColor="text1"/>
                <w:szCs w:val="20"/>
              </w:rPr>
              <w:t>Presentations and posters</w:t>
            </w:r>
          </w:p>
        </w:tc>
        <w:tc>
          <w:tcPr>
            <w:tcW w:w="1842" w:type="dxa"/>
            <w:shd w:val="clear" w:color="auto" w:fill="auto"/>
            <w:vAlign w:val="center"/>
          </w:tcPr>
          <w:p w:rsidR="009052AF" w:rsidRPr="00640A34" w:rsidRDefault="009052AF" w:rsidP="009052AF">
            <w:pPr>
              <w:jc w:val="center"/>
              <w:rPr>
                <w:rFonts w:ascii="Arial" w:hAnsi="Arial" w:cs="Arial"/>
                <w:color w:val="000000" w:themeColor="text1"/>
                <w:szCs w:val="22"/>
              </w:rPr>
            </w:pPr>
            <w:r w:rsidRPr="00640A34">
              <w:rPr>
                <w:rFonts w:ascii="Arial" w:hAnsi="Arial" w:cs="Arial"/>
                <w:color w:val="000000" w:themeColor="text1"/>
                <w:szCs w:val="22"/>
              </w:rPr>
              <w:t>Section 2.2.7</w:t>
            </w:r>
          </w:p>
        </w:tc>
        <w:tc>
          <w:tcPr>
            <w:tcW w:w="2217" w:type="dxa"/>
            <w:shd w:val="clear" w:color="auto" w:fill="auto"/>
            <w:vAlign w:val="center"/>
          </w:tcPr>
          <w:p w:rsidR="009052AF" w:rsidRPr="0083205D" w:rsidRDefault="009052AF" w:rsidP="009052AF">
            <w:pPr>
              <w:ind w:left="174"/>
              <w:rPr>
                <w:rFonts w:ascii="Arial" w:hAnsi="Arial" w:cs="Arial"/>
                <w:szCs w:val="22"/>
              </w:rPr>
            </w:pPr>
            <w:r>
              <w:rPr>
                <w:rFonts w:ascii="Arial" w:hAnsi="Arial" w:cs="Arial"/>
                <w:szCs w:val="22"/>
              </w:rPr>
              <w:t xml:space="preserve">€ </w:t>
            </w:r>
          </w:p>
        </w:tc>
      </w:tr>
      <w:tr w:rsidR="009052AF" w:rsidRPr="0083205D" w:rsidTr="0047228E">
        <w:trPr>
          <w:trHeight w:val="654"/>
        </w:trPr>
        <w:tc>
          <w:tcPr>
            <w:tcW w:w="4849" w:type="dxa"/>
            <w:vAlign w:val="center"/>
          </w:tcPr>
          <w:p w:rsidR="009052AF" w:rsidRPr="00640A34" w:rsidRDefault="009052AF" w:rsidP="009052AF">
            <w:pPr>
              <w:rPr>
                <w:rFonts w:ascii="Arial" w:eastAsia="MS Gothic" w:hAnsi="Arial" w:cs="Arial"/>
                <w:bCs/>
                <w:noProof/>
                <w:color w:val="000000" w:themeColor="text1"/>
                <w:szCs w:val="20"/>
              </w:rPr>
            </w:pPr>
            <w:r w:rsidRPr="00640A34">
              <w:rPr>
                <w:rFonts w:ascii="Arial" w:eastAsia="MS Gothic" w:hAnsi="Arial" w:cs="Arial"/>
                <w:bCs/>
                <w:noProof/>
                <w:color w:val="000000" w:themeColor="text1"/>
                <w:szCs w:val="20"/>
              </w:rPr>
              <w:t>Campaign webpage</w:t>
            </w:r>
          </w:p>
        </w:tc>
        <w:tc>
          <w:tcPr>
            <w:tcW w:w="1842" w:type="dxa"/>
            <w:shd w:val="clear" w:color="auto" w:fill="auto"/>
            <w:vAlign w:val="center"/>
          </w:tcPr>
          <w:p w:rsidR="009052AF" w:rsidRPr="00640A34" w:rsidRDefault="009052AF" w:rsidP="009052AF">
            <w:pPr>
              <w:jc w:val="center"/>
              <w:rPr>
                <w:rFonts w:ascii="Arial" w:hAnsi="Arial" w:cs="Arial"/>
                <w:color w:val="000000" w:themeColor="text1"/>
                <w:szCs w:val="22"/>
              </w:rPr>
            </w:pPr>
            <w:r w:rsidRPr="00640A34">
              <w:rPr>
                <w:rFonts w:ascii="Arial" w:hAnsi="Arial" w:cs="Arial"/>
                <w:color w:val="000000" w:themeColor="text1"/>
                <w:szCs w:val="22"/>
              </w:rPr>
              <w:t>Section 2.2.8</w:t>
            </w:r>
          </w:p>
        </w:tc>
        <w:tc>
          <w:tcPr>
            <w:tcW w:w="2217" w:type="dxa"/>
            <w:shd w:val="clear" w:color="auto" w:fill="auto"/>
            <w:vAlign w:val="center"/>
          </w:tcPr>
          <w:p w:rsidR="009052AF" w:rsidRPr="0083205D" w:rsidRDefault="009052AF" w:rsidP="009052AF">
            <w:pPr>
              <w:ind w:left="174"/>
              <w:rPr>
                <w:rFonts w:ascii="Arial" w:hAnsi="Arial" w:cs="Arial"/>
                <w:szCs w:val="22"/>
              </w:rPr>
            </w:pPr>
            <w:r>
              <w:rPr>
                <w:rFonts w:ascii="Arial" w:hAnsi="Arial" w:cs="Arial"/>
                <w:szCs w:val="22"/>
              </w:rPr>
              <w:t>€</w:t>
            </w:r>
          </w:p>
        </w:tc>
      </w:tr>
      <w:tr w:rsidR="009052AF" w:rsidRPr="0083205D" w:rsidTr="0047228E">
        <w:trPr>
          <w:trHeight w:val="654"/>
        </w:trPr>
        <w:tc>
          <w:tcPr>
            <w:tcW w:w="4849" w:type="dxa"/>
            <w:vAlign w:val="center"/>
          </w:tcPr>
          <w:p w:rsidR="009052AF" w:rsidRPr="00640A34" w:rsidRDefault="009052AF" w:rsidP="009052AF">
            <w:pPr>
              <w:rPr>
                <w:rFonts w:ascii="Arial" w:eastAsia="MS Gothic" w:hAnsi="Arial" w:cs="Arial"/>
                <w:bCs/>
                <w:noProof/>
                <w:color w:val="000000" w:themeColor="text1"/>
                <w:szCs w:val="20"/>
              </w:rPr>
            </w:pPr>
            <w:r w:rsidRPr="00640A34">
              <w:rPr>
                <w:rFonts w:ascii="Arial" w:eastAsia="MS Gothic" w:hAnsi="Arial" w:cs="Arial"/>
                <w:bCs/>
                <w:noProof/>
                <w:color w:val="000000" w:themeColor="text1"/>
                <w:szCs w:val="20"/>
              </w:rPr>
              <w:t>Twitter advertising campaign</w:t>
            </w:r>
          </w:p>
        </w:tc>
        <w:tc>
          <w:tcPr>
            <w:tcW w:w="1842" w:type="dxa"/>
            <w:shd w:val="clear" w:color="auto" w:fill="auto"/>
            <w:vAlign w:val="center"/>
          </w:tcPr>
          <w:p w:rsidR="009052AF" w:rsidRPr="00640A34" w:rsidRDefault="009052AF" w:rsidP="009052AF">
            <w:pPr>
              <w:jc w:val="center"/>
              <w:rPr>
                <w:rFonts w:ascii="Arial" w:hAnsi="Arial" w:cs="Arial"/>
                <w:color w:val="000000" w:themeColor="text1"/>
                <w:szCs w:val="22"/>
              </w:rPr>
            </w:pPr>
            <w:r w:rsidRPr="00640A34">
              <w:rPr>
                <w:rFonts w:ascii="Arial" w:hAnsi="Arial" w:cs="Arial"/>
                <w:color w:val="000000" w:themeColor="text1"/>
                <w:szCs w:val="22"/>
              </w:rPr>
              <w:t>Section 2.2.9</w:t>
            </w:r>
          </w:p>
        </w:tc>
        <w:tc>
          <w:tcPr>
            <w:tcW w:w="2217" w:type="dxa"/>
            <w:shd w:val="clear" w:color="auto" w:fill="auto"/>
            <w:vAlign w:val="center"/>
          </w:tcPr>
          <w:p w:rsidR="009052AF" w:rsidRPr="0083205D" w:rsidRDefault="009052AF" w:rsidP="009052AF">
            <w:pPr>
              <w:ind w:left="174"/>
              <w:rPr>
                <w:rFonts w:ascii="Arial" w:hAnsi="Arial" w:cs="Arial"/>
                <w:szCs w:val="22"/>
              </w:rPr>
            </w:pPr>
            <w:r>
              <w:rPr>
                <w:rFonts w:ascii="Arial" w:hAnsi="Arial" w:cs="Arial"/>
                <w:szCs w:val="22"/>
              </w:rPr>
              <w:t>€</w:t>
            </w:r>
          </w:p>
        </w:tc>
      </w:tr>
      <w:tr w:rsidR="0047228E" w:rsidRPr="0083205D" w:rsidTr="0047228E">
        <w:trPr>
          <w:trHeight w:val="654"/>
        </w:trPr>
        <w:tc>
          <w:tcPr>
            <w:tcW w:w="6691" w:type="dxa"/>
            <w:gridSpan w:val="2"/>
            <w:vAlign w:val="center"/>
          </w:tcPr>
          <w:p w:rsidR="0047228E" w:rsidRDefault="0047228E" w:rsidP="0047228E">
            <w:pPr>
              <w:jc w:val="center"/>
              <w:rPr>
                <w:rFonts w:ascii="Arial" w:hAnsi="Arial" w:cs="Arial"/>
                <w:szCs w:val="22"/>
              </w:rPr>
            </w:pPr>
            <w:r>
              <w:rPr>
                <w:rFonts w:ascii="Arial" w:hAnsi="Arial" w:cs="Arial"/>
                <w:szCs w:val="22"/>
              </w:rPr>
              <w:t>GRAND TOTAL</w:t>
            </w:r>
          </w:p>
        </w:tc>
        <w:tc>
          <w:tcPr>
            <w:tcW w:w="2217" w:type="dxa"/>
            <w:shd w:val="clear" w:color="auto" w:fill="D9D9D9" w:themeFill="background1" w:themeFillShade="D9"/>
            <w:vAlign w:val="center"/>
          </w:tcPr>
          <w:p w:rsidR="0047228E" w:rsidRPr="0047228E" w:rsidRDefault="0047228E" w:rsidP="0047228E">
            <w:pPr>
              <w:ind w:left="174"/>
              <w:rPr>
                <w:rFonts w:ascii="Arial" w:hAnsi="Arial" w:cs="Arial"/>
                <w:szCs w:val="22"/>
              </w:rPr>
            </w:pPr>
            <w:r w:rsidRPr="0047228E">
              <w:rPr>
                <w:rFonts w:ascii="Arial" w:hAnsi="Arial" w:cs="Arial"/>
                <w:szCs w:val="22"/>
              </w:rPr>
              <w:t xml:space="preserve">€ </w:t>
            </w:r>
          </w:p>
        </w:tc>
      </w:tr>
    </w:tbl>
    <w:p w:rsidR="0083205D" w:rsidRPr="0083205D" w:rsidRDefault="0083205D" w:rsidP="0083205D">
      <w:pPr>
        <w:keepNext/>
        <w:keepLines/>
        <w:widowControl w:val="0"/>
        <w:spacing w:after="120"/>
        <w:jc w:val="both"/>
        <w:rPr>
          <w:rFonts w:ascii="Arial" w:hAnsi="Arial" w:cs="Arial"/>
          <w:b/>
          <w:szCs w:val="22"/>
        </w:rPr>
      </w:pPr>
    </w:p>
    <w:p w:rsidR="0083205D" w:rsidRPr="0083205D" w:rsidRDefault="0083205D" w:rsidP="00AD13AA">
      <w:pPr>
        <w:pStyle w:val="BodyText"/>
        <w:numPr>
          <w:ilvl w:val="0"/>
          <w:numId w:val="3"/>
        </w:numPr>
        <w:spacing w:afterLines="120" w:after="288"/>
        <w:ind w:left="142" w:right="-46"/>
        <w:jc w:val="both"/>
        <w:rPr>
          <w:rStyle w:val="bodytext1"/>
          <w:rFonts w:ascii="Arial" w:hAnsi="Arial" w:cs="Arial"/>
          <w:szCs w:val="22"/>
        </w:rPr>
      </w:pPr>
      <w:r w:rsidRPr="0083205D">
        <w:rPr>
          <w:rStyle w:val="bodytext1"/>
          <w:rFonts w:ascii="Arial" w:hAnsi="Arial" w:cs="Arial"/>
          <w:szCs w:val="22"/>
        </w:rPr>
        <w:t xml:space="preserve">Prices must be quoted in </w:t>
      </w:r>
      <w:r w:rsidRPr="0083205D">
        <w:rPr>
          <w:rStyle w:val="bodytext1"/>
          <w:rFonts w:ascii="Arial" w:hAnsi="Arial" w:cs="Arial"/>
          <w:b/>
          <w:szCs w:val="22"/>
        </w:rPr>
        <w:t>EURO</w:t>
      </w:r>
      <w:r w:rsidRPr="0083205D">
        <w:rPr>
          <w:rStyle w:val="bodytext1"/>
          <w:rFonts w:ascii="Arial" w:hAnsi="Arial" w:cs="Arial"/>
          <w:szCs w:val="22"/>
        </w:rPr>
        <w:t xml:space="preserve"> and </w:t>
      </w:r>
      <w:r w:rsidRPr="0083205D">
        <w:rPr>
          <w:rStyle w:val="bodytext1"/>
          <w:rFonts w:ascii="Arial" w:hAnsi="Arial" w:cs="Arial"/>
          <w:szCs w:val="22"/>
          <w:u w:val="single"/>
        </w:rPr>
        <w:t>include all expenses necessary to perform the contract</w:t>
      </w:r>
      <w:r w:rsidRPr="0083205D">
        <w:rPr>
          <w:rStyle w:val="bodytext1"/>
          <w:rFonts w:ascii="Arial" w:hAnsi="Arial" w:cs="Arial"/>
          <w:szCs w:val="22"/>
        </w:rPr>
        <w:t>.</w:t>
      </w:r>
      <w:r w:rsidRPr="0083205D">
        <w:rPr>
          <w:rFonts w:ascii="Arial" w:hAnsi="Arial" w:cs="Arial"/>
          <w:b/>
          <w:u w:val="single"/>
        </w:rPr>
        <w:t xml:space="preserve"> </w:t>
      </w:r>
      <w:r w:rsidRPr="0083205D">
        <w:rPr>
          <w:rStyle w:val="bodytext1"/>
          <w:rFonts w:ascii="Arial" w:hAnsi="Arial" w:cs="Arial"/>
          <w:b/>
          <w:u w:val="single"/>
        </w:rPr>
        <w:t>No further reimbursements shall be made whatsoever.</w:t>
      </w:r>
    </w:p>
    <w:p w:rsidR="0083205D" w:rsidRPr="0083205D" w:rsidRDefault="0083205D" w:rsidP="00AD13AA">
      <w:pPr>
        <w:pStyle w:val="BodyText"/>
        <w:numPr>
          <w:ilvl w:val="0"/>
          <w:numId w:val="3"/>
        </w:numPr>
        <w:spacing w:afterLines="120" w:after="288"/>
        <w:ind w:left="142" w:right="-46"/>
        <w:jc w:val="both"/>
        <w:rPr>
          <w:rStyle w:val="bodytext1"/>
          <w:rFonts w:ascii="Arial" w:hAnsi="Arial" w:cs="Arial"/>
          <w:szCs w:val="22"/>
        </w:rPr>
      </w:pPr>
      <w:r w:rsidRPr="0083205D">
        <w:rPr>
          <w:rStyle w:val="bodytext1"/>
          <w:rFonts w:ascii="Arial" w:hAnsi="Arial" w:cs="Arial"/>
          <w:szCs w:val="22"/>
        </w:rPr>
        <w:t>A price shall be indicated for each category and must not amount to zero.</w:t>
      </w:r>
      <w:r w:rsidRPr="0083205D">
        <w:rPr>
          <w:rStyle w:val="bodytext1"/>
          <w:rFonts w:ascii="Arial" w:hAnsi="Arial" w:cs="Arial"/>
        </w:rPr>
        <w:t xml:space="preserve"> Failure to comply with this requirement may lead to rejection of the tender.</w:t>
      </w:r>
    </w:p>
    <w:p w:rsidR="008A5C11" w:rsidRPr="008A5C11" w:rsidRDefault="0083205D" w:rsidP="00AD13AA">
      <w:pPr>
        <w:pStyle w:val="BodyText"/>
        <w:numPr>
          <w:ilvl w:val="0"/>
          <w:numId w:val="3"/>
        </w:numPr>
        <w:spacing w:afterLines="120" w:after="288"/>
        <w:ind w:left="142" w:right="-46"/>
        <w:jc w:val="both"/>
        <w:rPr>
          <w:rStyle w:val="bodytext1"/>
          <w:rFonts w:ascii="Arial" w:hAnsi="Arial" w:cs="Arial"/>
          <w:szCs w:val="22"/>
        </w:rPr>
      </w:pPr>
      <w:r w:rsidRPr="008A5C11">
        <w:rPr>
          <w:rStyle w:val="bodytext1"/>
          <w:rFonts w:ascii="Arial" w:hAnsi="Arial" w:cs="Arial"/>
          <w:szCs w:val="22"/>
        </w:rPr>
        <w:t>Every</w:t>
      </w:r>
      <w:r w:rsidRPr="008A5C11">
        <w:rPr>
          <w:rStyle w:val="bodytext1"/>
          <w:rFonts w:ascii="Arial" w:hAnsi="Arial" w:cs="Arial"/>
        </w:rPr>
        <w:t xml:space="preserve"> tenderer is required to verify that the results of all data entered in the model financial offer </w:t>
      </w:r>
      <w:r w:rsidRPr="008A5C11">
        <w:rPr>
          <w:rStyle w:val="bodytext1"/>
          <w:rFonts w:ascii="Arial" w:hAnsi="Arial" w:cs="Arial"/>
          <w:u w:val="single"/>
        </w:rPr>
        <w:t>are correct</w:t>
      </w:r>
      <w:r w:rsidRPr="008A5C11">
        <w:rPr>
          <w:rStyle w:val="bodytext1"/>
          <w:rFonts w:ascii="Arial" w:hAnsi="Arial" w:cs="Arial"/>
        </w:rPr>
        <w:t xml:space="preserve"> and ensure that all averages, sub-totals, totals etc. are cor</w:t>
      </w:r>
      <w:r w:rsidR="008A5C11" w:rsidRPr="008A5C11">
        <w:rPr>
          <w:rStyle w:val="bodytext1"/>
          <w:rFonts w:ascii="Arial" w:hAnsi="Arial" w:cs="Arial"/>
        </w:rPr>
        <w:t>rect and consistently provided.</w:t>
      </w:r>
    </w:p>
    <w:p w:rsidR="0083205D" w:rsidRPr="008A5C11" w:rsidRDefault="0083205D" w:rsidP="00AD13AA">
      <w:pPr>
        <w:pStyle w:val="BodyText"/>
        <w:numPr>
          <w:ilvl w:val="0"/>
          <w:numId w:val="3"/>
        </w:numPr>
        <w:spacing w:afterLines="120" w:after="288"/>
        <w:ind w:left="142" w:right="-46"/>
        <w:jc w:val="both"/>
        <w:rPr>
          <w:rStyle w:val="bodytext1"/>
          <w:rFonts w:ascii="Arial" w:hAnsi="Arial" w:cs="Arial"/>
          <w:szCs w:val="22"/>
        </w:rPr>
      </w:pPr>
      <w:r w:rsidRPr="008A5C11">
        <w:rPr>
          <w:rStyle w:val="bodytext1"/>
          <w:rFonts w:ascii="Arial" w:hAnsi="Arial" w:cs="Arial"/>
          <w:szCs w:val="22"/>
        </w:rPr>
        <w:t xml:space="preserve">The price quoted is fixed and shall be subject to </w:t>
      </w:r>
      <w:r w:rsidRPr="008A5C11">
        <w:rPr>
          <w:rStyle w:val="bodytext1"/>
          <w:rFonts w:ascii="Arial" w:hAnsi="Arial" w:cs="Arial"/>
          <w:b/>
          <w:szCs w:val="22"/>
        </w:rPr>
        <w:t>NO revision</w:t>
      </w:r>
      <w:r w:rsidRPr="008A5C11">
        <w:rPr>
          <w:rStyle w:val="bodytext1"/>
          <w:rFonts w:ascii="Arial" w:hAnsi="Arial" w:cs="Arial"/>
          <w:szCs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7"/>
      </w:tblGrid>
      <w:tr w:rsidR="0083205D" w:rsidRPr="0083205D" w:rsidTr="008A5C11">
        <w:trPr>
          <w:jc w:val="right"/>
        </w:trPr>
        <w:tc>
          <w:tcPr>
            <w:tcW w:w="2263" w:type="dxa"/>
            <w:shd w:val="clear" w:color="auto" w:fill="B8CCE4"/>
          </w:tcPr>
          <w:p w:rsidR="0083205D" w:rsidRPr="008A5C11" w:rsidRDefault="0083205D" w:rsidP="00A2556E">
            <w:pPr>
              <w:keepNext/>
              <w:keepLines/>
              <w:widowControl w:val="0"/>
              <w:spacing w:before="240" w:after="240"/>
              <w:jc w:val="both"/>
              <w:rPr>
                <w:rFonts w:ascii="Arial" w:hAnsi="Arial" w:cs="Arial"/>
                <w:szCs w:val="22"/>
              </w:rPr>
            </w:pPr>
            <w:r w:rsidRPr="008A5C11">
              <w:rPr>
                <w:rFonts w:ascii="Arial" w:hAnsi="Arial" w:cs="Arial"/>
                <w:szCs w:val="22"/>
              </w:rPr>
              <w:t xml:space="preserve">Name </w:t>
            </w:r>
          </w:p>
        </w:tc>
        <w:tc>
          <w:tcPr>
            <w:tcW w:w="3407" w:type="dxa"/>
            <w:shd w:val="clear" w:color="auto" w:fill="auto"/>
          </w:tcPr>
          <w:p w:rsidR="0083205D" w:rsidRPr="008A5C11" w:rsidRDefault="0083205D" w:rsidP="00A2556E">
            <w:pPr>
              <w:keepNext/>
              <w:keepLines/>
              <w:widowControl w:val="0"/>
              <w:spacing w:before="240" w:after="240"/>
              <w:jc w:val="both"/>
              <w:rPr>
                <w:rFonts w:ascii="Arial" w:hAnsi="Arial" w:cs="Arial"/>
                <w:szCs w:val="22"/>
              </w:rPr>
            </w:pPr>
          </w:p>
        </w:tc>
      </w:tr>
      <w:tr w:rsidR="0083205D" w:rsidRPr="0083205D" w:rsidTr="008A5C11">
        <w:trPr>
          <w:jc w:val="right"/>
        </w:trPr>
        <w:tc>
          <w:tcPr>
            <w:tcW w:w="2263" w:type="dxa"/>
            <w:shd w:val="clear" w:color="auto" w:fill="B8CCE4"/>
          </w:tcPr>
          <w:p w:rsidR="0083205D" w:rsidRPr="008A5C11" w:rsidRDefault="0083205D" w:rsidP="008A5C11">
            <w:pPr>
              <w:keepNext/>
              <w:keepLines/>
              <w:widowControl w:val="0"/>
              <w:spacing w:before="240" w:after="240"/>
              <w:rPr>
                <w:rFonts w:ascii="Arial" w:hAnsi="Arial" w:cs="Arial"/>
                <w:szCs w:val="22"/>
              </w:rPr>
            </w:pPr>
            <w:r w:rsidRPr="008A5C11">
              <w:rPr>
                <w:rFonts w:ascii="Arial" w:hAnsi="Arial" w:cs="Arial"/>
                <w:szCs w:val="22"/>
              </w:rPr>
              <w:t xml:space="preserve">Date &amp; Signature </w:t>
            </w:r>
          </w:p>
        </w:tc>
        <w:tc>
          <w:tcPr>
            <w:tcW w:w="3407" w:type="dxa"/>
            <w:shd w:val="clear" w:color="auto" w:fill="auto"/>
          </w:tcPr>
          <w:p w:rsidR="0083205D" w:rsidRPr="008A5C11" w:rsidRDefault="0083205D" w:rsidP="00A2556E">
            <w:pPr>
              <w:keepNext/>
              <w:keepLines/>
              <w:widowControl w:val="0"/>
              <w:spacing w:before="240" w:after="240"/>
              <w:jc w:val="both"/>
              <w:rPr>
                <w:rFonts w:ascii="Arial" w:hAnsi="Arial" w:cs="Arial"/>
                <w:szCs w:val="22"/>
              </w:rPr>
            </w:pPr>
          </w:p>
        </w:tc>
      </w:tr>
    </w:tbl>
    <w:p w:rsidR="0015394C" w:rsidRPr="0015394C" w:rsidRDefault="0015394C" w:rsidP="0015394C">
      <w:pPr>
        <w:ind w:left="-284"/>
        <w:rPr>
          <w:rFonts w:ascii="Arial" w:hAnsi="Arial" w:cs="Arial"/>
          <w:color w:val="FF0000"/>
          <w:sz w:val="18"/>
          <w:szCs w:val="18"/>
        </w:rPr>
      </w:pPr>
    </w:p>
    <w:p w:rsidR="0083205D" w:rsidRPr="0015394C" w:rsidRDefault="0015394C" w:rsidP="0015394C">
      <w:pPr>
        <w:ind w:left="-142" w:hanging="142"/>
        <w:jc w:val="both"/>
        <w:rPr>
          <w:rFonts w:ascii="Arial" w:hAnsi="Arial" w:cs="Arial"/>
          <w:color w:val="FF0000"/>
          <w:sz w:val="18"/>
          <w:szCs w:val="18"/>
        </w:rPr>
      </w:pPr>
      <w:r w:rsidRPr="0015394C">
        <w:rPr>
          <w:rFonts w:ascii="Arial" w:hAnsi="Arial" w:cs="Arial"/>
          <w:color w:val="FF0000"/>
          <w:sz w:val="18"/>
          <w:szCs w:val="18"/>
        </w:rPr>
        <w:t>*</w:t>
      </w:r>
      <w:r w:rsidRPr="0015394C">
        <w:rPr>
          <w:rFonts w:ascii="Arial" w:eastAsiaTheme="minorHAnsi" w:hAnsi="Arial" w:cs="Arial"/>
          <w:b/>
          <w:bCs/>
          <w:color w:val="FF0000"/>
          <w:sz w:val="18"/>
          <w:szCs w:val="18"/>
          <w:lang w:eastAsia="en-US"/>
        </w:rPr>
        <w:t xml:space="preserve"> </w:t>
      </w:r>
      <w:r>
        <w:rPr>
          <w:rFonts w:ascii="Arial" w:eastAsiaTheme="minorHAnsi" w:hAnsi="Arial" w:cs="Arial"/>
          <w:color w:val="FF0000"/>
          <w:sz w:val="18"/>
          <w:szCs w:val="18"/>
          <w:lang w:eastAsia="en-US"/>
        </w:rPr>
        <w:t>T</w:t>
      </w:r>
      <w:r w:rsidRPr="0015394C">
        <w:rPr>
          <w:rFonts w:ascii="Arial" w:eastAsiaTheme="minorHAnsi" w:hAnsi="Arial" w:cs="Arial"/>
          <w:color w:val="FF0000"/>
          <w:sz w:val="18"/>
          <w:szCs w:val="18"/>
          <w:lang w:eastAsia="en-US"/>
        </w:rPr>
        <w:t xml:space="preserve">he list of tasks </w:t>
      </w:r>
      <w:r>
        <w:rPr>
          <w:rFonts w:ascii="Arial" w:eastAsiaTheme="minorHAnsi" w:hAnsi="Arial" w:cs="Arial"/>
          <w:color w:val="FF0000"/>
          <w:sz w:val="18"/>
          <w:szCs w:val="18"/>
          <w:lang w:eastAsia="en-US"/>
        </w:rPr>
        <w:t xml:space="preserve">below </w:t>
      </w:r>
      <w:r w:rsidRPr="0015394C">
        <w:rPr>
          <w:rFonts w:ascii="Arial" w:eastAsiaTheme="minorHAnsi" w:hAnsi="Arial" w:cs="Arial"/>
          <w:color w:val="FF0000"/>
          <w:sz w:val="18"/>
          <w:szCs w:val="18"/>
          <w:lang w:eastAsia="en-US"/>
        </w:rPr>
        <w:t>was initially incomplete. It was corrected on 4 January 2018 and now includes all tasks provided in Sections 2.2.1 to 2.2.9 of the Tender Specifications.</w:t>
      </w:r>
    </w:p>
    <w:sectPr w:rsidR="0083205D" w:rsidRPr="0015394C" w:rsidSect="0015394C">
      <w:pgSz w:w="11906" w:h="16838"/>
      <w:pgMar w:top="0"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7A" w:rsidRDefault="0094637A" w:rsidP="006F5E21">
      <w:r>
        <w:separator/>
      </w:r>
    </w:p>
  </w:endnote>
  <w:endnote w:type="continuationSeparator" w:id="0">
    <w:p w:rsidR="0094637A" w:rsidRDefault="0094637A" w:rsidP="006F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7A" w:rsidRDefault="0094637A" w:rsidP="006F5E21">
      <w:r>
        <w:separator/>
      </w:r>
    </w:p>
  </w:footnote>
  <w:footnote w:type="continuationSeparator" w:id="0">
    <w:p w:rsidR="0094637A" w:rsidRDefault="0094637A" w:rsidP="006F5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85"/>
    <w:multiLevelType w:val="hybridMultilevel"/>
    <w:tmpl w:val="7996F6A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
    <w:nsid w:val="230C3C58"/>
    <w:multiLevelType w:val="multilevel"/>
    <w:tmpl w:val="6F5A6B3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56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5D"/>
    <w:rsid w:val="0000572F"/>
    <w:rsid w:val="00137066"/>
    <w:rsid w:val="001445C5"/>
    <w:rsid w:val="001467DF"/>
    <w:rsid w:val="0015394C"/>
    <w:rsid w:val="0038164C"/>
    <w:rsid w:val="00457C5E"/>
    <w:rsid w:val="0047228E"/>
    <w:rsid w:val="00550336"/>
    <w:rsid w:val="00640A34"/>
    <w:rsid w:val="006F5E21"/>
    <w:rsid w:val="0083205D"/>
    <w:rsid w:val="008A5C11"/>
    <w:rsid w:val="009052AF"/>
    <w:rsid w:val="0094637A"/>
    <w:rsid w:val="00AD13AA"/>
    <w:rsid w:val="00C31FE9"/>
    <w:rsid w:val="00DB5B93"/>
    <w:rsid w:val="00EA0E8F"/>
    <w:rsid w:val="00F5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5D"/>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qFormat/>
    <w:rsid w:val="00832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fwc"/>
    <w:basedOn w:val="Heading1"/>
    <w:next w:val="Normal"/>
    <w:link w:val="Heading2Char"/>
    <w:qFormat/>
    <w:rsid w:val="0083205D"/>
    <w:pPr>
      <w:spacing w:before="480" w:after="240"/>
      <w:ind w:left="851" w:hanging="851"/>
      <w:contextualSpacing/>
      <w:outlineLvl w:val="1"/>
    </w:pPr>
    <w:rPr>
      <w:rFonts w:ascii="Arial" w:eastAsia="Arial" w:hAnsi="Arial"/>
      <w:b/>
      <w:noProof/>
      <w:color w:val="787B7E"/>
      <w:sz w:val="28"/>
      <w:szCs w:val="26"/>
    </w:rPr>
  </w:style>
  <w:style w:type="paragraph" w:styleId="Heading3">
    <w:name w:val="heading 3"/>
    <w:aliases w:val="Heading 3 fwc"/>
    <w:basedOn w:val="Heading2"/>
    <w:next w:val="Normal"/>
    <w:link w:val="Heading3Char"/>
    <w:qFormat/>
    <w:rsid w:val="0047228E"/>
    <w:pPr>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Char1 Char, Char1"/>
    <w:basedOn w:val="Normal"/>
    <w:link w:val="BodyTextChar3"/>
    <w:uiPriority w:val="99"/>
    <w:rsid w:val="0083205D"/>
    <w:pPr>
      <w:spacing w:after="120"/>
    </w:pPr>
  </w:style>
  <w:style w:type="character" w:customStyle="1" w:styleId="BodyTextChar">
    <w:name w:val="Body Text Char"/>
    <w:basedOn w:val="DefaultParagraphFont"/>
    <w:uiPriority w:val="99"/>
    <w:semiHidden/>
    <w:rsid w:val="0083205D"/>
    <w:rPr>
      <w:rFonts w:ascii="Calibri" w:eastAsia="Times New Roman" w:hAnsi="Calibri" w:cs="Times New Roman"/>
      <w:szCs w:val="24"/>
      <w:lang w:eastAsia="en-GB"/>
    </w:rPr>
  </w:style>
  <w:style w:type="character" w:customStyle="1" w:styleId="bodytext1">
    <w:name w:val="bodytext1"/>
    <w:rsid w:val="0083205D"/>
    <w:rPr>
      <w:rFonts w:ascii="Calibri" w:hAnsi="Calibri"/>
      <w:color w:val="auto"/>
      <w:sz w:val="22"/>
    </w:rPr>
  </w:style>
  <w:style w:type="character" w:customStyle="1" w:styleId="BodyTextChar3">
    <w:name w:val="Body Text Char3"/>
    <w:aliases w:val="Body Text Char1 Char,Char1 Char Char,Char1 Char1,Body Text Char2 Char,Body Text Char Char Char,Char1 Char Char1 Char,Body Text Char1 Char Char Char,Char1 Char Char Char Char,Char1 Char1 Char Char,Body Text Char1 Char1 Char, Char1 Char1"/>
    <w:link w:val="BodyText"/>
    <w:uiPriority w:val="99"/>
    <w:rsid w:val="0083205D"/>
    <w:rPr>
      <w:rFonts w:ascii="Calibri" w:eastAsia="Times New Roman" w:hAnsi="Calibri" w:cs="Times New Roman"/>
      <w:szCs w:val="24"/>
      <w:lang w:eastAsia="en-GB"/>
    </w:rPr>
  </w:style>
  <w:style w:type="paragraph" w:customStyle="1" w:styleId="TSAnnex">
    <w:name w:val="TS Annex"/>
    <w:basedOn w:val="Normal"/>
    <w:qFormat/>
    <w:rsid w:val="0083205D"/>
    <w:pPr>
      <w:spacing w:before="240" w:after="240"/>
      <w:ind w:left="539"/>
      <w:jc w:val="center"/>
    </w:pPr>
    <w:rPr>
      <w:b/>
      <w:sz w:val="28"/>
      <w:szCs w:val="22"/>
      <w:lang w:eastAsia="en-US"/>
    </w:rPr>
  </w:style>
  <w:style w:type="character" w:customStyle="1" w:styleId="Heading2Char">
    <w:name w:val="Heading 2 Char"/>
    <w:aliases w:val="Heading 2 fwc Char"/>
    <w:basedOn w:val="DefaultParagraphFont"/>
    <w:link w:val="Heading2"/>
    <w:rsid w:val="0083205D"/>
    <w:rPr>
      <w:rFonts w:ascii="Arial" w:eastAsia="Arial" w:hAnsi="Arial" w:cstheme="majorBidi"/>
      <w:b/>
      <w:noProof/>
      <w:color w:val="787B7E"/>
      <w:sz w:val="28"/>
      <w:szCs w:val="26"/>
      <w:lang w:eastAsia="en-GB"/>
    </w:rPr>
  </w:style>
  <w:style w:type="character" w:customStyle="1" w:styleId="Heading1Char">
    <w:name w:val="Heading 1 Char"/>
    <w:basedOn w:val="DefaultParagraphFont"/>
    <w:link w:val="Heading1"/>
    <w:uiPriority w:val="9"/>
    <w:rsid w:val="0083205D"/>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aliases w:val="Heading 3 fwc Char"/>
    <w:basedOn w:val="DefaultParagraphFont"/>
    <w:link w:val="Heading3"/>
    <w:rsid w:val="0047228E"/>
    <w:rPr>
      <w:rFonts w:ascii="Arial" w:eastAsiaTheme="majorEastAsia" w:hAnsi="Arial" w:cstheme="majorBidi"/>
      <w:b/>
      <w:bCs/>
      <w:noProof/>
      <w:sz w:val="20"/>
      <w:szCs w:val="20"/>
      <w:lang w:eastAsia="en-GB"/>
    </w:rPr>
  </w:style>
  <w:style w:type="paragraph" w:styleId="Header">
    <w:name w:val="header"/>
    <w:basedOn w:val="Normal"/>
    <w:link w:val="HeaderChar"/>
    <w:uiPriority w:val="99"/>
    <w:unhideWhenUsed/>
    <w:rsid w:val="006F5E21"/>
    <w:pPr>
      <w:tabs>
        <w:tab w:val="center" w:pos="4513"/>
        <w:tab w:val="right" w:pos="9026"/>
      </w:tabs>
    </w:pPr>
  </w:style>
  <w:style w:type="character" w:customStyle="1" w:styleId="HeaderChar">
    <w:name w:val="Header Char"/>
    <w:basedOn w:val="DefaultParagraphFont"/>
    <w:link w:val="Header"/>
    <w:uiPriority w:val="99"/>
    <w:rsid w:val="006F5E21"/>
    <w:rPr>
      <w:rFonts w:ascii="Calibri" w:eastAsia="Times New Roman" w:hAnsi="Calibri" w:cs="Times New Roman"/>
      <w:szCs w:val="24"/>
      <w:lang w:eastAsia="en-GB"/>
    </w:rPr>
  </w:style>
  <w:style w:type="paragraph" w:styleId="Footer">
    <w:name w:val="footer"/>
    <w:basedOn w:val="Normal"/>
    <w:link w:val="FooterChar"/>
    <w:uiPriority w:val="99"/>
    <w:unhideWhenUsed/>
    <w:rsid w:val="006F5E21"/>
    <w:pPr>
      <w:tabs>
        <w:tab w:val="center" w:pos="4513"/>
        <w:tab w:val="right" w:pos="9026"/>
      </w:tabs>
    </w:pPr>
  </w:style>
  <w:style w:type="character" w:customStyle="1" w:styleId="FooterChar">
    <w:name w:val="Footer Char"/>
    <w:basedOn w:val="DefaultParagraphFont"/>
    <w:link w:val="Footer"/>
    <w:uiPriority w:val="99"/>
    <w:rsid w:val="006F5E21"/>
    <w:rPr>
      <w:rFonts w:ascii="Calibri" w:eastAsia="Times New Roman" w:hAnsi="Calibri" w:cs="Times New Roman"/>
      <w:szCs w:val="24"/>
      <w:lang w:eastAsia="en-GB"/>
    </w:rPr>
  </w:style>
  <w:style w:type="paragraph" w:styleId="BalloonText">
    <w:name w:val="Balloon Text"/>
    <w:basedOn w:val="Normal"/>
    <w:link w:val="BalloonTextChar"/>
    <w:uiPriority w:val="99"/>
    <w:semiHidden/>
    <w:unhideWhenUsed/>
    <w:rsid w:val="0045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5E"/>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5D"/>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qFormat/>
    <w:rsid w:val="00832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fwc"/>
    <w:basedOn w:val="Heading1"/>
    <w:next w:val="Normal"/>
    <w:link w:val="Heading2Char"/>
    <w:qFormat/>
    <w:rsid w:val="0083205D"/>
    <w:pPr>
      <w:spacing w:before="480" w:after="240"/>
      <w:ind w:left="851" w:hanging="851"/>
      <w:contextualSpacing/>
      <w:outlineLvl w:val="1"/>
    </w:pPr>
    <w:rPr>
      <w:rFonts w:ascii="Arial" w:eastAsia="Arial" w:hAnsi="Arial"/>
      <w:b/>
      <w:noProof/>
      <w:color w:val="787B7E"/>
      <w:sz w:val="28"/>
      <w:szCs w:val="26"/>
    </w:rPr>
  </w:style>
  <w:style w:type="paragraph" w:styleId="Heading3">
    <w:name w:val="heading 3"/>
    <w:aliases w:val="Heading 3 fwc"/>
    <w:basedOn w:val="Heading2"/>
    <w:next w:val="Normal"/>
    <w:link w:val="Heading3Char"/>
    <w:qFormat/>
    <w:rsid w:val="0047228E"/>
    <w:pPr>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Char1 Char, Char1"/>
    <w:basedOn w:val="Normal"/>
    <w:link w:val="BodyTextChar3"/>
    <w:uiPriority w:val="99"/>
    <w:rsid w:val="0083205D"/>
    <w:pPr>
      <w:spacing w:after="120"/>
    </w:pPr>
  </w:style>
  <w:style w:type="character" w:customStyle="1" w:styleId="BodyTextChar">
    <w:name w:val="Body Text Char"/>
    <w:basedOn w:val="DefaultParagraphFont"/>
    <w:uiPriority w:val="99"/>
    <w:semiHidden/>
    <w:rsid w:val="0083205D"/>
    <w:rPr>
      <w:rFonts w:ascii="Calibri" w:eastAsia="Times New Roman" w:hAnsi="Calibri" w:cs="Times New Roman"/>
      <w:szCs w:val="24"/>
      <w:lang w:eastAsia="en-GB"/>
    </w:rPr>
  </w:style>
  <w:style w:type="character" w:customStyle="1" w:styleId="bodytext1">
    <w:name w:val="bodytext1"/>
    <w:rsid w:val="0083205D"/>
    <w:rPr>
      <w:rFonts w:ascii="Calibri" w:hAnsi="Calibri"/>
      <w:color w:val="auto"/>
      <w:sz w:val="22"/>
    </w:rPr>
  </w:style>
  <w:style w:type="character" w:customStyle="1" w:styleId="BodyTextChar3">
    <w:name w:val="Body Text Char3"/>
    <w:aliases w:val="Body Text Char1 Char,Char1 Char Char,Char1 Char1,Body Text Char2 Char,Body Text Char Char Char,Char1 Char Char1 Char,Body Text Char1 Char Char Char,Char1 Char Char Char Char,Char1 Char1 Char Char,Body Text Char1 Char1 Char, Char1 Char1"/>
    <w:link w:val="BodyText"/>
    <w:uiPriority w:val="99"/>
    <w:rsid w:val="0083205D"/>
    <w:rPr>
      <w:rFonts w:ascii="Calibri" w:eastAsia="Times New Roman" w:hAnsi="Calibri" w:cs="Times New Roman"/>
      <w:szCs w:val="24"/>
      <w:lang w:eastAsia="en-GB"/>
    </w:rPr>
  </w:style>
  <w:style w:type="paragraph" w:customStyle="1" w:styleId="TSAnnex">
    <w:name w:val="TS Annex"/>
    <w:basedOn w:val="Normal"/>
    <w:qFormat/>
    <w:rsid w:val="0083205D"/>
    <w:pPr>
      <w:spacing w:before="240" w:after="240"/>
      <w:ind w:left="539"/>
      <w:jc w:val="center"/>
    </w:pPr>
    <w:rPr>
      <w:b/>
      <w:sz w:val="28"/>
      <w:szCs w:val="22"/>
      <w:lang w:eastAsia="en-US"/>
    </w:rPr>
  </w:style>
  <w:style w:type="character" w:customStyle="1" w:styleId="Heading2Char">
    <w:name w:val="Heading 2 Char"/>
    <w:aliases w:val="Heading 2 fwc Char"/>
    <w:basedOn w:val="DefaultParagraphFont"/>
    <w:link w:val="Heading2"/>
    <w:rsid w:val="0083205D"/>
    <w:rPr>
      <w:rFonts w:ascii="Arial" w:eastAsia="Arial" w:hAnsi="Arial" w:cstheme="majorBidi"/>
      <w:b/>
      <w:noProof/>
      <w:color w:val="787B7E"/>
      <w:sz w:val="28"/>
      <w:szCs w:val="26"/>
      <w:lang w:eastAsia="en-GB"/>
    </w:rPr>
  </w:style>
  <w:style w:type="character" w:customStyle="1" w:styleId="Heading1Char">
    <w:name w:val="Heading 1 Char"/>
    <w:basedOn w:val="DefaultParagraphFont"/>
    <w:link w:val="Heading1"/>
    <w:uiPriority w:val="9"/>
    <w:rsid w:val="0083205D"/>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aliases w:val="Heading 3 fwc Char"/>
    <w:basedOn w:val="DefaultParagraphFont"/>
    <w:link w:val="Heading3"/>
    <w:rsid w:val="0047228E"/>
    <w:rPr>
      <w:rFonts w:ascii="Arial" w:eastAsiaTheme="majorEastAsia" w:hAnsi="Arial" w:cstheme="majorBidi"/>
      <w:b/>
      <w:bCs/>
      <w:noProof/>
      <w:sz w:val="20"/>
      <w:szCs w:val="20"/>
      <w:lang w:eastAsia="en-GB"/>
    </w:rPr>
  </w:style>
  <w:style w:type="paragraph" w:styleId="Header">
    <w:name w:val="header"/>
    <w:basedOn w:val="Normal"/>
    <w:link w:val="HeaderChar"/>
    <w:uiPriority w:val="99"/>
    <w:unhideWhenUsed/>
    <w:rsid w:val="006F5E21"/>
    <w:pPr>
      <w:tabs>
        <w:tab w:val="center" w:pos="4513"/>
        <w:tab w:val="right" w:pos="9026"/>
      </w:tabs>
    </w:pPr>
  </w:style>
  <w:style w:type="character" w:customStyle="1" w:styleId="HeaderChar">
    <w:name w:val="Header Char"/>
    <w:basedOn w:val="DefaultParagraphFont"/>
    <w:link w:val="Header"/>
    <w:uiPriority w:val="99"/>
    <w:rsid w:val="006F5E21"/>
    <w:rPr>
      <w:rFonts w:ascii="Calibri" w:eastAsia="Times New Roman" w:hAnsi="Calibri" w:cs="Times New Roman"/>
      <w:szCs w:val="24"/>
      <w:lang w:eastAsia="en-GB"/>
    </w:rPr>
  </w:style>
  <w:style w:type="paragraph" w:styleId="Footer">
    <w:name w:val="footer"/>
    <w:basedOn w:val="Normal"/>
    <w:link w:val="FooterChar"/>
    <w:uiPriority w:val="99"/>
    <w:unhideWhenUsed/>
    <w:rsid w:val="006F5E21"/>
    <w:pPr>
      <w:tabs>
        <w:tab w:val="center" w:pos="4513"/>
        <w:tab w:val="right" w:pos="9026"/>
      </w:tabs>
    </w:pPr>
  </w:style>
  <w:style w:type="character" w:customStyle="1" w:styleId="FooterChar">
    <w:name w:val="Footer Char"/>
    <w:basedOn w:val="DefaultParagraphFont"/>
    <w:link w:val="Footer"/>
    <w:uiPriority w:val="99"/>
    <w:rsid w:val="006F5E21"/>
    <w:rPr>
      <w:rFonts w:ascii="Calibri" w:eastAsia="Times New Roman" w:hAnsi="Calibri" w:cs="Times New Roman"/>
      <w:szCs w:val="24"/>
      <w:lang w:eastAsia="en-GB"/>
    </w:rPr>
  </w:style>
  <w:style w:type="paragraph" w:styleId="BalloonText">
    <w:name w:val="Balloon Text"/>
    <w:basedOn w:val="Normal"/>
    <w:link w:val="BalloonTextChar"/>
    <w:uiPriority w:val="99"/>
    <w:semiHidden/>
    <w:unhideWhenUsed/>
    <w:rsid w:val="0045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5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PECHBERTY Sebastien ( IMI )</dc:creator>
  <cp:lastModifiedBy>BRETT Catherine ( IMI )</cp:lastModifiedBy>
  <cp:revision>2</cp:revision>
  <cp:lastPrinted>2018-01-04T13:16:00Z</cp:lastPrinted>
  <dcterms:created xsi:type="dcterms:W3CDTF">2018-01-04T15:33:00Z</dcterms:created>
  <dcterms:modified xsi:type="dcterms:W3CDTF">2018-01-04T15:33:00Z</dcterms:modified>
</cp:coreProperties>
</file>