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62B" w:rsidRDefault="0092762B" w:rsidP="005C438F">
      <w:pPr>
        <w:tabs>
          <w:tab w:val="left" w:pos="5103"/>
        </w:tabs>
        <w:ind w:left="-284"/>
        <w:jc w:val="center"/>
        <w:rPr>
          <w:rFonts w:ascii="Calibri" w:hAnsi="Calibri"/>
          <w:sz w:val="22"/>
        </w:rPr>
      </w:pPr>
    </w:p>
    <w:p w:rsidR="001858B3" w:rsidRPr="00DB1FCB" w:rsidRDefault="001858B3" w:rsidP="001858B3">
      <w:pPr>
        <w:autoSpaceDE w:val="0"/>
        <w:autoSpaceDN w:val="0"/>
        <w:adjustRightInd w:val="0"/>
        <w:jc w:val="right"/>
        <w:rPr>
          <w:b/>
          <w:szCs w:val="24"/>
          <w:lang w:eastAsia="en-GB"/>
        </w:rPr>
      </w:pPr>
      <w:bookmarkStart w:id="0" w:name="_Toc49754401"/>
      <w:r w:rsidRPr="00DB1FCB">
        <w:rPr>
          <w:b/>
          <w:szCs w:val="24"/>
          <w:lang w:eastAsia="en-GB"/>
        </w:rPr>
        <w:t>ANNEX 5</w:t>
      </w:r>
    </w:p>
    <w:p w:rsidR="001858B3" w:rsidRPr="00DB1FCB" w:rsidRDefault="001858B3" w:rsidP="001858B3">
      <w:pPr>
        <w:autoSpaceDE w:val="0"/>
        <w:autoSpaceDN w:val="0"/>
        <w:adjustRightInd w:val="0"/>
        <w:jc w:val="center"/>
        <w:rPr>
          <w:b/>
          <w:bCs/>
          <w:szCs w:val="24"/>
          <w:lang w:eastAsia="en-GB"/>
        </w:rPr>
      </w:pPr>
    </w:p>
    <w:p w:rsidR="00092D19" w:rsidRPr="00DB1FCB" w:rsidRDefault="00092D19" w:rsidP="00092D19">
      <w:pPr>
        <w:autoSpaceDE w:val="0"/>
        <w:autoSpaceDN w:val="0"/>
        <w:adjustRightInd w:val="0"/>
        <w:jc w:val="right"/>
        <w:rPr>
          <w:b/>
          <w:szCs w:val="24"/>
          <w:lang w:eastAsia="en-GB"/>
        </w:rPr>
      </w:pPr>
    </w:p>
    <w:p w:rsidR="001858B3" w:rsidRPr="00DB1FCB" w:rsidRDefault="001858B3" w:rsidP="001858B3">
      <w:pPr>
        <w:autoSpaceDE w:val="0"/>
        <w:autoSpaceDN w:val="0"/>
        <w:adjustRightInd w:val="0"/>
        <w:jc w:val="center"/>
        <w:rPr>
          <w:b/>
          <w:bCs/>
          <w:szCs w:val="24"/>
          <w:lang w:eastAsia="en-GB"/>
        </w:rPr>
      </w:pPr>
    </w:p>
    <w:p w:rsidR="001858B3" w:rsidRPr="00DB1FCB" w:rsidRDefault="001858B3" w:rsidP="001858B3">
      <w:pPr>
        <w:autoSpaceDE w:val="0"/>
        <w:autoSpaceDN w:val="0"/>
        <w:adjustRightInd w:val="0"/>
        <w:jc w:val="center"/>
        <w:rPr>
          <w:b/>
          <w:bCs/>
          <w:szCs w:val="24"/>
          <w:lang w:eastAsia="en-GB"/>
        </w:rPr>
      </w:pPr>
    </w:p>
    <w:p w:rsidR="001858B3" w:rsidRPr="00DB1FCB" w:rsidRDefault="001858B3" w:rsidP="001858B3">
      <w:pPr>
        <w:spacing w:before="120" w:after="120"/>
        <w:jc w:val="center"/>
        <w:rPr>
          <w:rFonts w:eastAsia="Times New Roman"/>
          <w:b/>
          <w:bCs/>
          <w:caps/>
          <w:szCs w:val="24"/>
          <w:lang w:eastAsia="en-GB"/>
        </w:rPr>
      </w:pPr>
      <w:r w:rsidRPr="00DB1FCB">
        <w:rPr>
          <w:rFonts w:eastAsia="Times New Roman"/>
          <w:b/>
          <w:bCs/>
          <w:caps/>
          <w:szCs w:val="24"/>
          <w:lang w:eastAsia="en-GB"/>
        </w:rPr>
        <w:t>MODEL FOR THE certificate ON THE financial statements</w:t>
      </w:r>
    </w:p>
    <w:p w:rsidR="001858B3" w:rsidRPr="00DB1FCB" w:rsidRDefault="001858B3" w:rsidP="001858B3">
      <w:pPr>
        <w:jc w:val="left"/>
        <w:rPr>
          <w:color w:val="0088CC"/>
          <w:sz w:val="22"/>
          <w:szCs w:val="20"/>
          <w:lang w:eastAsia="en-GB"/>
        </w:rPr>
      </w:pPr>
    </w:p>
    <w:p w:rsidR="001858B3" w:rsidRPr="00DB1FCB" w:rsidRDefault="001858B3" w:rsidP="001858B3">
      <w:pPr>
        <w:jc w:val="left"/>
        <w:rPr>
          <w:color w:val="0088CC"/>
          <w:sz w:val="22"/>
          <w:szCs w:val="20"/>
          <w:lang w:eastAsia="en-GB"/>
        </w:rPr>
      </w:pPr>
    </w:p>
    <w:p w:rsidR="001858B3" w:rsidRPr="00DB1FCB" w:rsidRDefault="001858B3" w:rsidP="001858B3">
      <w:pPr>
        <w:jc w:val="left"/>
        <w:rPr>
          <w:color w:val="0088CC"/>
          <w:sz w:val="22"/>
          <w:szCs w:val="20"/>
          <w:lang w:eastAsia="en-GB"/>
        </w:rPr>
      </w:pPr>
    </w:p>
    <w:p w:rsidR="001858B3" w:rsidRPr="00DB1FCB" w:rsidRDefault="001858B3" w:rsidP="000E5A64">
      <w:pPr>
        <w:numPr>
          <w:ilvl w:val="0"/>
          <w:numId w:val="125"/>
        </w:numPr>
        <w:jc w:val="left"/>
        <w:rPr>
          <w:rFonts w:ascii="Arial" w:hAnsi="Arial"/>
          <w:b/>
          <w:snapToGrid w:val="0"/>
          <w:color w:val="0088CC"/>
          <w:sz w:val="18"/>
          <w:szCs w:val="18"/>
        </w:rPr>
      </w:pPr>
      <w:r w:rsidRPr="00DB1FCB">
        <w:rPr>
          <w:rFonts w:ascii="Arial" w:hAnsi="Arial"/>
          <w:b/>
          <w:snapToGrid w:val="0"/>
          <w:color w:val="0088CC"/>
          <w:sz w:val="18"/>
          <w:szCs w:val="18"/>
        </w:rPr>
        <w:t>For options [</w:t>
      </w:r>
      <w:r w:rsidRPr="00DB1FCB">
        <w:rPr>
          <w:rFonts w:ascii="Arial" w:hAnsi="Arial"/>
          <w:b/>
          <w:i/>
          <w:snapToGrid w:val="0"/>
          <w:color w:val="0088CC"/>
          <w:sz w:val="18"/>
          <w:szCs w:val="18"/>
        </w:rPr>
        <w:t>in italics in square brackets</w:t>
      </w:r>
      <w:r w:rsidRPr="00DB1FCB">
        <w:rPr>
          <w:rFonts w:ascii="Arial" w:hAnsi="Arial"/>
          <w:b/>
          <w:snapToGrid w:val="0"/>
          <w:color w:val="0088CC"/>
          <w:sz w:val="18"/>
          <w:szCs w:val="18"/>
        </w:rPr>
        <w:t>]: choose the applicable option. Options not chosen should be deleted.</w:t>
      </w:r>
    </w:p>
    <w:p w:rsidR="001858B3" w:rsidRPr="00DB1FCB" w:rsidRDefault="001858B3" w:rsidP="000E5A64">
      <w:pPr>
        <w:numPr>
          <w:ilvl w:val="0"/>
          <w:numId w:val="125"/>
        </w:numPr>
        <w:jc w:val="left"/>
        <w:rPr>
          <w:rFonts w:ascii="Arial" w:hAnsi="Arial"/>
          <w:b/>
          <w:snapToGrid w:val="0"/>
          <w:color w:val="0000FF"/>
          <w:sz w:val="18"/>
          <w:szCs w:val="18"/>
        </w:rPr>
      </w:pPr>
      <w:r w:rsidRPr="00DB1FCB">
        <w:rPr>
          <w:rFonts w:ascii="Arial" w:hAnsi="Arial"/>
          <w:b/>
          <w:snapToGrid w:val="0"/>
          <w:color w:val="0088CC"/>
          <w:sz w:val="18"/>
          <w:szCs w:val="18"/>
        </w:rPr>
        <w:t>For fields in [</w:t>
      </w:r>
      <w:r w:rsidRPr="00DB1FCB">
        <w:rPr>
          <w:rFonts w:ascii="Arial" w:hAnsi="Arial"/>
          <w:b/>
          <w:snapToGrid w:val="0"/>
          <w:color w:val="0088CC"/>
          <w:sz w:val="18"/>
          <w:szCs w:val="18"/>
          <w:highlight w:val="lightGray"/>
        </w:rPr>
        <w:t>grey in square brackets</w:t>
      </w:r>
      <w:r w:rsidRPr="00DB1FCB">
        <w:rPr>
          <w:rFonts w:ascii="Arial" w:hAnsi="Arial"/>
          <w:b/>
          <w:snapToGrid w:val="0"/>
          <w:color w:val="0088CC"/>
          <w:sz w:val="18"/>
          <w:szCs w:val="18"/>
        </w:rPr>
        <w:t>]: enter the appropriate data</w:t>
      </w:r>
    </w:p>
    <w:p w:rsidR="001858B3" w:rsidRPr="00DB1FCB" w:rsidRDefault="001858B3" w:rsidP="001858B3">
      <w:pPr>
        <w:rPr>
          <w:rFonts w:ascii="Arial" w:hAnsi="Arial"/>
          <w:b/>
          <w:snapToGrid w:val="0"/>
          <w:sz w:val="22"/>
          <w:highlight w:val="yellow"/>
        </w:rPr>
      </w:pPr>
    </w:p>
    <w:p w:rsidR="001858B3" w:rsidRPr="00DB1FCB" w:rsidRDefault="001858B3" w:rsidP="001858B3">
      <w:pPr>
        <w:rPr>
          <w:rFonts w:ascii="Arial" w:hAnsi="Arial"/>
          <w:b/>
          <w:snapToGrid w:val="0"/>
          <w:sz w:val="22"/>
          <w:highlight w:val="yellow"/>
        </w:rPr>
      </w:pPr>
    </w:p>
    <w:p w:rsidR="001858B3" w:rsidRPr="00DB1FCB" w:rsidRDefault="004C0A7D" w:rsidP="001858B3">
      <w:pPr>
        <w:rPr>
          <w:rFonts w:ascii="Arial" w:hAnsi="Arial"/>
          <w:b/>
          <w:snapToGrid w:val="0"/>
          <w:sz w:val="22"/>
          <w:highlight w:val="yellow"/>
        </w:rPr>
      </w:pPr>
      <w:r>
        <w:rPr>
          <w:rFonts w:ascii="Arial" w:hAnsi="Arial"/>
          <w:b/>
          <w:snapToGrid w:val="0"/>
          <w:sz w:val="22"/>
          <w:highlight w:val="yellow"/>
        </w:rPr>
        <w:t xml:space="preserve"> </w:t>
      </w:r>
      <w:bookmarkStart w:id="1" w:name="_GoBack"/>
      <w:bookmarkEnd w:id="1"/>
    </w:p>
    <w:p w:rsidR="001858B3" w:rsidRPr="00DB1FCB" w:rsidRDefault="001858B3" w:rsidP="001858B3">
      <w:pPr>
        <w:rPr>
          <w:rFonts w:ascii="Arial" w:hAnsi="Arial"/>
          <w:b/>
          <w:snapToGrid w:val="0"/>
          <w:sz w:val="22"/>
          <w:highlight w:val="yellow"/>
        </w:rPr>
      </w:pPr>
    </w:p>
    <w:p w:rsidR="001858B3" w:rsidRPr="00DB1FCB" w:rsidRDefault="001858B3" w:rsidP="001858B3">
      <w:pPr>
        <w:rPr>
          <w:rFonts w:ascii="Arial" w:hAnsi="Arial"/>
          <w:b/>
          <w:snapToGrid w:val="0"/>
          <w:sz w:val="22"/>
          <w:highlight w:val="yellow"/>
        </w:rPr>
      </w:pPr>
    </w:p>
    <w:p w:rsidR="001858B3" w:rsidRPr="00DB1FCB" w:rsidRDefault="001858B3" w:rsidP="001858B3">
      <w:pPr>
        <w:rPr>
          <w:b/>
          <w:snapToGrid w:val="0"/>
          <w:sz w:val="20"/>
          <w:szCs w:val="20"/>
        </w:rPr>
      </w:pPr>
      <w:r w:rsidRPr="00DB1FCB">
        <w:rPr>
          <w:b/>
          <w:snapToGrid w:val="0"/>
          <w:sz w:val="20"/>
          <w:szCs w:val="20"/>
        </w:rPr>
        <w:t>TABLE OF CONTENTS</w:t>
      </w:r>
    </w:p>
    <w:p w:rsidR="001858B3" w:rsidRPr="00DB1FCB" w:rsidRDefault="001858B3" w:rsidP="001858B3">
      <w:pPr>
        <w:rPr>
          <w:b/>
          <w:snapToGrid w:val="0"/>
          <w:sz w:val="22"/>
        </w:rPr>
      </w:pPr>
    </w:p>
    <w:p w:rsidR="00930991" w:rsidRPr="00DB1FCB" w:rsidRDefault="00930991" w:rsidP="001858B3">
      <w:pPr>
        <w:rPr>
          <w:snapToGrid w:val="0"/>
          <w:sz w:val="20"/>
          <w:szCs w:val="20"/>
        </w:rPr>
      </w:pPr>
      <w:r w:rsidRPr="00DB1FCB">
        <w:rPr>
          <w:snapToGrid w:val="0"/>
          <w:sz w:val="20"/>
          <w:szCs w:val="20"/>
        </w:rPr>
        <w:t>TERMS OF REFERENCE FOR AN INDEPENDENT REPORT OF FACTUAL FINDINGS ON COSTS DECLARED UNDER A GRANT AGREEMENT FINANCED UNDER THE HORIZON 2020 RESEARCH FRAMEWORK PROGRAMME</w:t>
      </w:r>
    </w:p>
    <w:p w:rsidR="00930991" w:rsidRPr="00DB1FCB" w:rsidRDefault="00930991" w:rsidP="001858B3">
      <w:pPr>
        <w:rPr>
          <w:snapToGrid w:val="0"/>
          <w:sz w:val="20"/>
          <w:szCs w:val="20"/>
        </w:rPr>
      </w:pPr>
    </w:p>
    <w:p w:rsidR="00930991" w:rsidRPr="00DB1FCB" w:rsidRDefault="00930991" w:rsidP="001858B3">
      <w:pPr>
        <w:rPr>
          <w:snapToGrid w:val="0"/>
          <w:sz w:val="20"/>
          <w:szCs w:val="20"/>
        </w:rPr>
      </w:pPr>
      <w:r w:rsidRPr="00DB1FCB">
        <w:rPr>
          <w:snapToGrid w:val="0"/>
          <w:sz w:val="20"/>
          <w:szCs w:val="20"/>
        </w:rPr>
        <w:t>INDEPENDENT REPORT OF FACTUAL FINDINGS ON COSTS DECLARED UNDER A GRANT AGREEMENT FINANCED UNDER THE HORIZON 2020 RESEARCH FRAMEWORK PROGRAMME</w:t>
      </w:r>
    </w:p>
    <w:p w:rsidR="00930991" w:rsidRPr="00DB1FCB" w:rsidRDefault="00930991" w:rsidP="001858B3">
      <w:pPr>
        <w:rPr>
          <w:snapToGrid w:val="0"/>
          <w:sz w:val="22"/>
        </w:rPr>
      </w:pPr>
    </w:p>
    <w:p w:rsidR="001858B3" w:rsidRPr="00DB1FCB" w:rsidRDefault="001858B3" w:rsidP="001858B3">
      <w:pPr>
        <w:autoSpaceDE w:val="0"/>
        <w:autoSpaceDN w:val="0"/>
        <w:adjustRightInd w:val="0"/>
        <w:jc w:val="center"/>
        <w:rPr>
          <w:b/>
          <w:bCs/>
          <w:sz w:val="22"/>
          <w:lang w:eastAsia="en-GB"/>
        </w:rPr>
      </w:pPr>
      <w:r w:rsidRPr="00DB1FCB">
        <w:rPr>
          <w:b/>
          <w:szCs w:val="20"/>
          <w:lang w:eastAsia="en-GB"/>
        </w:rPr>
        <w:br w:type="page"/>
      </w:r>
      <w:bookmarkStart w:id="2" w:name="_Toc114398495"/>
      <w:bookmarkStart w:id="3" w:name="_Toc114398453"/>
      <w:bookmarkStart w:id="4" w:name="_Toc114398205"/>
      <w:bookmarkStart w:id="5" w:name="_Toc114397495"/>
      <w:bookmarkStart w:id="6" w:name="_Toc154303507"/>
      <w:bookmarkStart w:id="7" w:name="_Toc152485356"/>
      <w:bookmarkStart w:id="8" w:name="_Toc157251713"/>
      <w:bookmarkStart w:id="9" w:name="a10To"/>
      <w:bookmarkStart w:id="10" w:name="_Toc66171693"/>
      <w:r w:rsidRPr="00DB1FCB">
        <w:rPr>
          <w:b/>
          <w:bCs/>
          <w:sz w:val="22"/>
          <w:lang w:eastAsia="en-GB"/>
        </w:rPr>
        <w:lastRenderedPageBreak/>
        <w:t xml:space="preserve">Terms of Reference for an Independent Report of Factual Findings on costs declared </w:t>
      </w:r>
      <w:r w:rsidRPr="00DB1FCB">
        <w:rPr>
          <w:b/>
          <w:bCs/>
          <w:sz w:val="22"/>
          <w:lang w:eastAsia="en-GB"/>
        </w:rPr>
        <w:br/>
        <w:t xml:space="preserve">under a Grant </w:t>
      </w:r>
      <w:bookmarkEnd w:id="2"/>
      <w:bookmarkEnd w:id="3"/>
      <w:bookmarkEnd w:id="4"/>
      <w:bookmarkEnd w:id="5"/>
      <w:r w:rsidRPr="00DB1FCB">
        <w:rPr>
          <w:b/>
          <w:bCs/>
          <w:sz w:val="22"/>
          <w:lang w:eastAsia="en-GB"/>
        </w:rPr>
        <w:t xml:space="preserve">Agreement financed </w:t>
      </w:r>
      <w:r w:rsidR="00D354CD" w:rsidRPr="00DB1FCB">
        <w:rPr>
          <w:b/>
          <w:bCs/>
          <w:sz w:val="22"/>
          <w:lang w:eastAsia="en-GB"/>
        </w:rPr>
        <w:t xml:space="preserve">by </w:t>
      </w:r>
      <w:r w:rsidR="00942854" w:rsidRPr="00DB1FCB">
        <w:rPr>
          <w:b/>
          <w:bCs/>
          <w:sz w:val="22"/>
          <w:lang w:eastAsia="en-GB"/>
        </w:rPr>
        <w:t>Innovative Medicines Initiative</w:t>
      </w:r>
      <w:r w:rsidR="00D354CD" w:rsidRPr="00DB1FCB">
        <w:rPr>
          <w:b/>
          <w:bCs/>
          <w:sz w:val="22"/>
          <w:lang w:eastAsia="en-GB"/>
        </w:rPr>
        <w:t xml:space="preserve"> 2 JU </w:t>
      </w:r>
      <w:r w:rsidRPr="00DB1FCB">
        <w:rPr>
          <w:b/>
          <w:bCs/>
          <w:sz w:val="22"/>
          <w:lang w:eastAsia="en-GB"/>
        </w:rPr>
        <w:t xml:space="preserve">under the </w:t>
      </w:r>
      <w:bookmarkEnd w:id="6"/>
      <w:bookmarkEnd w:id="7"/>
      <w:r w:rsidRPr="00DB1FCB">
        <w:rPr>
          <w:b/>
          <w:bCs/>
          <w:sz w:val="22"/>
          <w:lang w:eastAsia="en-GB"/>
        </w:rPr>
        <w:t>Horizon 2020 Research and Innovation Framework Programme</w:t>
      </w:r>
      <w:bookmarkEnd w:id="8"/>
    </w:p>
    <w:p w:rsidR="001858B3" w:rsidRPr="00DB1FCB" w:rsidRDefault="001858B3" w:rsidP="001858B3">
      <w:pPr>
        <w:rPr>
          <w:sz w:val="22"/>
          <w:lang w:eastAsia="en-GB"/>
        </w:rPr>
      </w:pPr>
      <w:bookmarkStart w:id="11" w:name="_Toc112128913"/>
    </w:p>
    <w:p w:rsidR="001858B3" w:rsidRPr="00DB1FCB" w:rsidRDefault="001858B3" w:rsidP="001858B3">
      <w:pPr>
        <w:rPr>
          <w:sz w:val="22"/>
          <w:lang w:eastAsia="en-GB"/>
        </w:rPr>
      </w:pPr>
      <w:r w:rsidRPr="00DB1FCB">
        <w:rPr>
          <w:sz w:val="22"/>
          <w:lang w:eastAsia="en-GB"/>
        </w:rPr>
        <w:t xml:space="preserve">This document sets out the </w:t>
      </w:r>
      <w:r w:rsidRPr="00DB1FCB">
        <w:rPr>
          <w:rFonts w:eastAsia="Times New Roman"/>
          <w:sz w:val="22"/>
          <w:lang w:eastAsia="en-GB"/>
        </w:rPr>
        <w:t>‘</w:t>
      </w:r>
      <w:r w:rsidRPr="00DB1FCB">
        <w:rPr>
          <w:rFonts w:eastAsia="Times New Roman"/>
          <w:b/>
          <w:sz w:val="22"/>
          <w:lang w:eastAsia="en-GB"/>
        </w:rPr>
        <w:t>Terms of Reference</w:t>
      </w:r>
      <w:r w:rsidRPr="00DB1FCB">
        <w:rPr>
          <w:rFonts w:eastAsia="Times New Roman"/>
          <w:sz w:val="22"/>
          <w:lang w:eastAsia="en-GB"/>
        </w:rPr>
        <w:t xml:space="preserve"> </w:t>
      </w:r>
      <w:r w:rsidRPr="00DB1FCB">
        <w:rPr>
          <w:rFonts w:eastAsia="Times New Roman"/>
          <w:b/>
          <w:sz w:val="22"/>
          <w:lang w:eastAsia="en-GB"/>
        </w:rPr>
        <w:t>(ToR)</w:t>
      </w:r>
      <w:r w:rsidRPr="00DB1FCB">
        <w:rPr>
          <w:rFonts w:eastAsia="Times New Roman"/>
          <w:sz w:val="22"/>
          <w:lang w:eastAsia="en-GB"/>
        </w:rPr>
        <w:t xml:space="preserve">’ </w:t>
      </w:r>
      <w:r w:rsidRPr="00DB1FCB">
        <w:rPr>
          <w:sz w:val="22"/>
          <w:lang w:eastAsia="en-GB"/>
        </w:rPr>
        <w:t>under which</w:t>
      </w:r>
    </w:p>
    <w:p w:rsidR="001858B3" w:rsidRPr="00DB1FCB" w:rsidRDefault="001858B3" w:rsidP="001858B3">
      <w:pPr>
        <w:rPr>
          <w:sz w:val="22"/>
          <w:lang w:eastAsia="en-GB"/>
        </w:rPr>
      </w:pPr>
    </w:p>
    <w:p w:rsidR="001858B3" w:rsidRPr="00DB1FCB" w:rsidRDefault="001858B3" w:rsidP="001858B3">
      <w:pPr>
        <w:rPr>
          <w:i/>
          <w:sz w:val="22"/>
          <w:lang w:eastAsia="en-GB"/>
        </w:rPr>
      </w:pPr>
      <w:r w:rsidRPr="00DB1FCB">
        <w:rPr>
          <w:i/>
          <w:sz w:val="22"/>
          <w:lang w:eastAsia="en-GB"/>
        </w:rPr>
        <w:t>[OPTION 1: [</w:t>
      </w:r>
      <w:r w:rsidRPr="00DB1FCB">
        <w:rPr>
          <w:i/>
          <w:sz w:val="22"/>
          <w:highlight w:val="lightGray"/>
          <w:lang w:eastAsia="en-GB"/>
        </w:rPr>
        <w:t>insert name of the beneficiary</w:t>
      </w:r>
      <w:r w:rsidRPr="00DB1FCB">
        <w:rPr>
          <w:i/>
          <w:sz w:val="22"/>
          <w:lang w:eastAsia="en-GB"/>
        </w:rPr>
        <w:t>] (‘the Beneficiary’)]  [OPTION 2: [</w:t>
      </w:r>
      <w:r w:rsidRPr="00DB1FCB">
        <w:rPr>
          <w:i/>
          <w:sz w:val="22"/>
          <w:highlight w:val="lightGray"/>
          <w:lang w:eastAsia="en-GB"/>
        </w:rPr>
        <w:t>insert name of the linked third party</w:t>
      </w:r>
      <w:r w:rsidRPr="00DB1FCB">
        <w:rPr>
          <w:i/>
          <w:sz w:val="22"/>
          <w:lang w:eastAsia="en-GB"/>
        </w:rPr>
        <w:t>] (‘the Linked Third Party’), third party linked to the Beneficiary [</w:t>
      </w:r>
      <w:r w:rsidRPr="00DB1FCB">
        <w:rPr>
          <w:i/>
          <w:sz w:val="22"/>
          <w:highlight w:val="lightGray"/>
          <w:lang w:eastAsia="en-GB"/>
        </w:rPr>
        <w:t>insert name of the beneficiary</w:t>
      </w:r>
      <w:r w:rsidRPr="00DB1FCB">
        <w:rPr>
          <w:i/>
          <w:sz w:val="22"/>
          <w:lang w:eastAsia="en-GB"/>
        </w:rPr>
        <w:t>] (‘the Beneficiary’)]</w:t>
      </w:r>
    </w:p>
    <w:p w:rsidR="001858B3" w:rsidRPr="00DB1FCB" w:rsidRDefault="001858B3" w:rsidP="001858B3">
      <w:pPr>
        <w:rPr>
          <w:sz w:val="22"/>
          <w:lang w:eastAsia="en-GB"/>
        </w:rPr>
      </w:pPr>
    </w:p>
    <w:p w:rsidR="001858B3" w:rsidRPr="00DB1FCB" w:rsidRDefault="001858B3" w:rsidP="001858B3">
      <w:pPr>
        <w:rPr>
          <w:sz w:val="22"/>
          <w:lang w:eastAsia="en-GB"/>
        </w:rPr>
      </w:pPr>
      <w:r w:rsidRPr="00DB1FCB">
        <w:rPr>
          <w:sz w:val="22"/>
          <w:lang w:eastAsia="en-GB"/>
        </w:rPr>
        <w:t xml:space="preserve">agrees to engage </w:t>
      </w:r>
    </w:p>
    <w:p w:rsidR="001858B3" w:rsidRPr="00DB1FCB" w:rsidRDefault="001858B3" w:rsidP="001858B3">
      <w:pPr>
        <w:jc w:val="center"/>
        <w:rPr>
          <w:sz w:val="22"/>
          <w:lang w:eastAsia="en-GB"/>
        </w:rPr>
      </w:pPr>
      <w:r w:rsidRPr="00DB1FCB">
        <w:rPr>
          <w:sz w:val="22"/>
          <w:lang w:eastAsia="en-GB"/>
        </w:rPr>
        <w:t>[</w:t>
      </w:r>
      <w:r w:rsidRPr="00DB1FCB">
        <w:rPr>
          <w:b/>
          <w:sz w:val="22"/>
          <w:highlight w:val="lightGray"/>
          <w:lang w:eastAsia="en-GB"/>
        </w:rPr>
        <w:t>insert legal name of the auditor</w:t>
      </w:r>
      <w:r w:rsidRPr="00DB1FCB">
        <w:rPr>
          <w:sz w:val="22"/>
          <w:lang w:eastAsia="en-GB"/>
        </w:rPr>
        <w:t>] (‘the Auditor’)</w:t>
      </w:r>
    </w:p>
    <w:p w:rsidR="001858B3" w:rsidRPr="00DB1FCB" w:rsidRDefault="001858B3" w:rsidP="001858B3">
      <w:pPr>
        <w:rPr>
          <w:sz w:val="22"/>
          <w:lang w:eastAsia="en-GB"/>
        </w:rPr>
      </w:pPr>
    </w:p>
    <w:p w:rsidR="001858B3" w:rsidRPr="00DB1FCB" w:rsidRDefault="001858B3" w:rsidP="001858B3">
      <w:pPr>
        <w:rPr>
          <w:sz w:val="22"/>
          <w:lang w:eastAsia="en-GB"/>
        </w:rPr>
      </w:pPr>
      <w:r w:rsidRPr="00DB1FCB">
        <w:rPr>
          <w:sz w:val="22"/>
          <w:lang w:eastAsia="en-GB"/>
        </w:rPr>
        <w:t>to produce an independent report of factual findings (‘the Report’) concerning the Financial Statement(s)</w:t>
      </w:r>
      <w:r w:rsidRPr="00DB1FCB">
        <w:rPr>
          <w:vertAlign w:val="superscript"/>
        </w:rPr>
        <w:footnoteReference w:id="2"/>
      </w:r>
      <w:r w:rsidRPr="00DB1FCB">
        <w:rPr>
          <w:sz w:val="22"/>
          <w:lang w:eastAsia="en-GB"/>
        </w:rPr>
        <w:t xml:space="preserve"> drawn up by the </w:t>
      </w:r>
      <w:r w:rsidRPr="00DB1FCB">
        <w:rPr>
          <w:i/>
          <w:sz w:val="22"/>
          <w:lang w:eastAsia="en-GB"/>
        </w:rPr>
        <w:t xml:space="preserve">[Beneficiary] [Linked Third Party] </w:t>
      </w:r>
      <w:r w:rsidRPr="00DB1FCB">
        <w:rPr>
          <w:sz w:val="22"/>
          <w:lang w:eastAsia="en-GB"/>
        </w:rPr>
        <w:t>for the Horizon 2020 grant agreement [</w:t>
      </w:r>
      <w:r w:rsidRPr="00DB1FCB">
        <w:rPr>
          <w:sz w:val="22"/>
          <w:highlight w:val="lightGray"/>
          <w:lang w:eastAsia="en-GB"/>
        </w:rPr>
        <w:t>insert number of the grant agreement, title of the action, acronym and duration from/to</w:t>
      </w:r>
      <w:r w:rsidRPr="00DB1FCB">
        <w:rPr>
          <w:sz w:val="22"/>
          <w:lang w:eastAsia="en-GB"/>
        </w:rPr>
        <w:t xml:space="preserve">] (‘the Agreement’), and </w:t>
      </w:r>
    </w:p>
    <w:p w:rsidR="001858B3" w:rsidRPr="00DB1FCB" w:rsidRDefault="001858B3" w:rsidP="001858B3">
      <w:pPr>
        <w:rPr>
          <w:sz w:val="22"/>
          <w:lang w:eastAsia="en-GB"/>
        </w:rPr>
      </w:pPr>
    </w:p>
    <w:p w:rsidR="001858B3" w:rsidRPr="00DB1FCB" w:rsidRDefault="001858B3" w:rsidP="001858B3">
      <w:pPr>
        <w:rPr>
          <w:sz w:val="22"/>
          <w:lang w:eastAsia="en-GB"/>
        </w:rPr>
      </w:pPr>
      <w:r w:rsidRPr="00DB1FCB">
        <w:rPr>
          <w:sz w:val="22"/>
          <w:lang w:eastAsia="en-GB"/>
        </w:rPr>
        <w:t xml:space="preserve">to issue a Certificate on the Financial Statements’ (‘CFS’) referred to in Article 20.4 of the Agreement based on the compulsory reporting template stipulated by the </w:t>
      </w:r>
      <w:r w:rsidR="00812EFF" w:rsidRPr="00DB1FCB">
        <w:rPr>
          <w:sz w:val="22"/>
          <w:lang w:eastAsia="en-GB"/>
        </w:rPr>
        <w:t xml:space="preserve">European </w:t>
      </w:r>
      <w:r w:rsidRPr="00DB1FCB">
        <w:rPr>
          <w:sz w:val="22"/>
          <w:lang w:eastAsia="en-GB"/>
        </w:rPr>
        <w:t>Commission</w:t>
      </w:r>
      <w:r w:rsidR="007A10E5" w:rsidRPr="00DB1FCB">
        <w:rPr>
          <w:sz w:val="22"/>
          <w:lang w:eastAsia="en-GB"/>
        </w:rPr>
        <w:t xml:space="preserve"> (‘the Commission’)</w:t>
      </w:r>
      <w:r w:rsidRPr="00DB1FCB">
        <w:rPr>
          <w:sz w:val="22"/>
          <w:lang w:eastAsia="en-GB"/>
        </w:rPr>
        <w:t>.</w:t>
      </w:r>
    </w:p>
    <w:p w:rsidR="001858B3" w:rsidRPr="00DB1FCB" w:rsidRDefault="001858B3" w:rsidP="001858B3">
      <w:pPr>
        <w:rPr>
          <w:sz w:val="22"/>
          <w:lang w:eastAsia="en-GB"/>
        </w:rPr>
      </w:pPr>
    </w:p>
    <w:p w:rsidR="001858B3" w:rsidRPr="00DB1FCB" w:rsidRDefault="001858B3" w:rsidP="001858B3">
      <w:pPr>
        <w:rPr>
          <w:sz w:val="22"/>
          <w:lang w:eastAsia="en-GB"/>
        </w:rPr>
      </w:pPr>
      <w:r w:rsidRPr="00DB1FCB">
        <w:rPr>
          <w:sz w:val="22"/>
          <w:lang w:eastAsia="en-GB"/>
        </w:rPr>
        <w:t xml:space="preserve">The Agreement has been concluded under the Horizon 2020 Research and Innovation Framework Programme (H2020) between the Beneficiary and </w:t>
      </w:r>
      <w:r w:rsidR="00F47EE9" w:rsidRPr="00DB1FCB">
        <w:rPr>
          <w:sz w:val="22"/>
          <w:lang w:eastAsia="en-GB"/>
        </w:rPr>
        <w:t xml:space="preserve">the </w:t>
      </w:r>
      <w:r w:rsidR="00480F1A" w:rsidRPr="00DB1FCB">
        <w:rPr>
          <w:sz w:val="22"/>
          <w:lang w:eastAsia="en-GB"/>
        </w:rPr>
        <w:t xml:space="preserve">Innovative Medicines Initiative </w:t>
      </w:r>
      <w:r w:rsidR="00F47EE9" w:rsidRPr="00DB1FCB">
        <w:rPr>
          <w:sz w:val="22"/>
          <w:lang w:eastAsia="en-GB"/>
        </w:rPr>
        <w:t>2 Joint Undertaking</w:t>
      </w:r>
      <w:r w:rsidR="00F47EE9" w:rsidRPr="00DB1FCB" w:rsidDel="00632BCC">
        <w:rPr>
          <w:sz w:val="22"/>
          <w:lang w:eastAsia="en-GB"/>
        </w:rPr>
        <w:t xml:space="preserve"> </w:t>
      </w:r>
      <w:r w:rsidR="00F47EE9" w:rsidRPr="00DB1FCB">
        <w:rPr>
          <w:sz w:val="22"/>
          <w:lang w:eastAsia="en-GB"/>
        </w:rPr>
        <w:t>("the JU").</w:t>
      </w:r>
      <w:r w:rsidRPr="00DB1FCB">
        <w:rPr>
          <w:sz w:val="22"/>
          <w:lang w:eastAsia="en-GB"/>
        </w:rPr>
        <w:t xml:space="preserve"> </w:t>
      </w:r>
    </w:p>
    <w:p w:rsidR="001858B3" w:rsidRPr="00DB1FCB" w:rsidRDefault="001858B3" w:rsidP="001858B3">
      <w:pPr>
        <w:rPr>
          <w:sz w:val="22"/>
          <w:lang w:eastAsia="en-GB"/>
        </w:rPr>
      </w:pPr>
    </w:p>
    <w:p w:rsidR="001858B3" w:rsidRPr="00DB1FCB" w:rsidRDefault="001858B3" w:rsidP="001858B3">
      <w:pPr>
        <w:rPr>
          <w:sz w:val="22"/>
          <w:lang w:eastAsia="en-GB"/>
        </w:rPr>
      </w:pPr>
      <w:r w:rsidRPr="00DB1FCB">
        <w:rPr>
          <w:sz w:val="22"/>
          <w:lang w:eastAsia="en-GB"/>
        </w:rPr>
        <w:t xml:space="preserve">The </w:t>
      </w:r>
      <w:r w:rsidR="00F47EE9" w:rsidRPr="00DB1FCB">
        <w:rPr>
          <w:sz w:val="22"/>
          <w:lang w:eastAsia="en-GB"/>
        </w:rPr>
        <w:t xml:space="preserve">JU </w:t>
      </w:r>
      <w:r w:rsidRPr="00DB1FCB">
        <w:rPr>
          <w:sz w:val="22"/>
          <w:lang w:eastAsia="en-GB"/>
        </w:rPr>
        <w:t xml:space="preserve">is mentioned as a signatory of the Agreement with the Beneficiary only. The </w:t>
      </w:r>
      <w:r w:rsidR="00F47EE9" w:rsidRPr="00DB1FCB">
        <w:rPr>
          <w:sz w:val="22"/>
          <w:lang w:eastAsia="en-GB"/>
        </w:rPr>
        <w:t xml:space="preserve">JU </w:t>
      </w:r>
      <w:r w:rsidRPr="00DB1FCB">
        <w:rPr>
          <w:sz w:val="22"/>
          <w:lang w:eastAsia="en-GB"/>
        </w:rPr>
        <w:t xml:space="preserve">is not a party to this engagement. </w:t>
      </w:r>
    </w:p>
    <w:p w:rsidR="001858B3" w:rsidRPr="00DB1FCB" w:rsidRDefault="001858B3" w:rsidP="001858B3">
      <w:pPr>
        <w:autoSpaceDE w:val="0"/>
        <w:autoSpaceDN w:val="0"/>
        <w:adjustRightInd w:val="0"/>
        <w:rPr>
          <w:sz w:val="22"/>
          <w:lang w:eastAsia="en-GB"/>
        </w:rPr>
      </w:pPr>
    </w:p>
    <w:p w:rsidR="001858B3" w:rsidRPr="00DB1FCB" w:rsidRDefault="001858B3" w:rsidP="000E5A64">
      <w:pPr>
        <w:numPr>
          <w:ilvl w:val="1"/>
          <w:numId w:val="126"/>
        </w:numPr>
        <w:autoSpaceDE w:val="0"/>
        <w:autoSpaceDN w:val="0"/>
        <w:adjustRightInd w:val="0"/>
        <w:jc w:val="left"/>
        <w:rPr>
          <w:b/>
          <w:sz w:val="22"/>
          <w:lang w:eastAsia="en-GB"/>
        </w:rPr>
      </w:pPr>
      <w:r w:rsidRPr="00DB1FCB">
        <w:rPr>
          <w:b/>
          <w:sz w:val="22"/>
          <w:lang w:eastAsia="en-GB"/>
        </w:rPr>
        <w:t>Subject of the engagement</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 xml:space="preserve">The coordinator must submit to the </w:t>
      </w:r>
      <w:r w:rsidR="00375E97" w:rsidRPr="00DB1FCB">
        <w:rPr>
          <w:sz w:val="22"/>
          <w:lang w:eastAsia="en-GB"/>
        </w:rPr>
        <w:t>JU</w:t>
      </w:r>
      <w:r w:rsidRPr="00DB1FCB">
        <w:rPr>
          <w:i/>
          <w:sz w:val="22"/>
          <w:lang w:eastAsia="en-GB"/>
        </w:rPr>
        <w:t xml:space="preserve"> </w:t>
      </w:r>
      <w:r w:rsidRPr="00DB1FCB">
        <w:rPr>
          <w:sz w:val="22"/>
          <w:lang w:eastAsia="en-GB"/>
        </w:rPr>
        <w:t>the final report within 60 days following the end of the last reporting period which should include, amongst other documents, a CFS for each beneficiary and for each linked third party that requests a total contribution of EUR 325 000 or more, as reimbursement of</w:t>
      </w:r>
      <w:r w:rsidRPr="00DB1FCB">
        <w:rPr>
          <w:sz w:val="22"/>
          <w:u w:val="single"/>
          <w:lang w:eastAsia="en-GB"/>
        </w:rPr>
        <w:t xml:space="preserve"> </w:t>
      </w:r>
      <w:r w:rsidRPr="00DB1FCB">
        <w:rPr>
          <w:sz w:val="22"/>
          <w:lang w:eastAsia="en-GB"/>
        </w:rPr>
        <w:t>actual costs and unit costs calculated on the basis of its usual cost accounting practices (see Article 20.4 of the Agreement). The CFS must cover all reporting periods of the beneficiary or linked third party indicated above.</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 xml:space="preserve">The Beneficiary must submit to the coordinator the CFS for itself and for its linked third party(ies), if the CFS must be included in the final report according to Article 20.4 of the Agreement.  </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The CFS is composed of two separate documents:</w:t>
      </w:r>
    </w:p>
    <w:p w:rsidR="001858B3" w:rsidRPr="00DB1FCB" w:rsidRDefault="001858B3" w:rsidP="001858B3">
      <w:pPr>
        <w:autoSpaceDE w:val="0"/>
        <w:autoSpaceDN w:val="0"/>
        <w:adjustRightInd w:val="0"/>
        <w:rPr>
          <w:sz w:val="22"/>
          <w:lang w:eastAsia="en-GB"/>
        </w:rPr>
      </w:pPr>
    </w:p>
    <w:p w:rsidR="001858B3" w:rsidRPr="00DB1FCB" w:rsidRDefault="001858B3" w:rsidP="000E5A64">
      <w:pPr>
        <w:numPr>
          <w:ilvl w:val="0"/>
          <w:numId w:val="127"/>
        </w:numPr>
        <w:autoSpaceDE w:val="0"/>
        <w:autoSpaceDN w:val="0"/>
        <w:adjustRightInd w:val="0"/>
        <w:ind w:left="714" w:hanging="357"/>
        <w:jc w:val="left"/>
        <w:rPr>
          <w:sz w:val="22"/>
          <w:lang w:eastAsia="en-GB"/>
        </w:rPr>
      </w:pPr>
      <w:r w:rsidRPr="00DB1FCB">
        <w:rPr>
          <w:sz w:val="22"/>
          <w:lang w:eastAsia="en-GB"/>
        </w:rPr>
        <w:t xml:space="preserve">The Terms of Reference (‘the ToR’) to be signed by the </w:t>
      </w:r>
      <w:r w:rsidRPr="00DB1FCB">
        <w:rPr>
          <w:i/>
          <w:sz w:val="22"/>
          <w:lang w:eastAsia="en-GB"/>
        </w:rPr>
        <w:t>[Beneficiary] [Linked Third Party]</w:t>
      </w:r>
      <w:r w:rsidRPr="00DB1FCB">
        <w:rPr>
          <w:sz w:val="22"/>
          <w:lang w:eastAsia="en-GB"/>
        </w:rPr>
        <w:t xml:space="preserve"> and the Auditor;</w:t>
      </w:r>
    </w:p>
    <w:p w:rsidR="001858B3" w:rsidRPr="00DB1FCB" w:rsidRDefault="001858B3" w:rsidP="000E5A64">
      <w:pPr>
        <w:numPr>
          <w:ilvl w:val="0"/>
          <w:numId w:val="127"/>
        </w:numPr>
        <w:autoSpaceDE w:val="0"/>
        <w:autoSpaceDN w:val="0"/>
        <w:adjustRightInd w:val="0"/>
        <w:rPr>
          <w:sz w:val="22"/>
          <w:lang w:eastAsia="en-GB"/>
        </w:rPr>
      </w:pPr>
      <w:r w:rsidRPr="00DB1FCB">
        <w:rPr>
          <w:sz w:val="22"/>
          <w:lang w:eastAsia="en-GB"/>
        </w:rPr>
        <w:t>The Auditor’s Independent Report of Factual Findings (‘the Report’) to be issued on the Auditor’s letterhead, dated, stamped and signed by the Auditor (or the competent public officer) which includes the agreed-upon procedures (‘the Procedures’) to be performed by the Auditor, and the standard factual findings (‘the Findings’) to be confirmed by the Auditor.</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lastRenderedPageBreak/>
        <w:t>If the CFS must be included in the final report according to Article 20.4 of the Agreement, the request for payment of the balance relating to the Agreement cannot be made without the CFS. However, the payment for reimbursement of costs covered by the CFS does not preclude the</w:t>
      </w:r>
      <w:r w:rsidR="00455F78" w:rsidRPr="00DB1FCB">
        <w:rPr>
          <w:sz w:val="22"/>
          <w:lang w:eastAsia="en-GB"/>
        </w:rPr>
        <w:t xml:space="preserve"> JU, the Commission,</w:t>
      </w:r>
      <w:r w:rsidR="0024509E" w:rsidRPr="00DB1FCB">
        <w:rPr>
          <w:sz w:val="22"/>
          <w:lang w:eastAsia="en-GB"/>
        </w:rPr>
        <w:t xml:space="preserve"> </w:t>
      </w:r>
      <w:r w:rsidRPr="00DB1FCB">
        <w:rPr>
          <w:sz w:val="22"/>
          <w:lang w:eastAsia="en-GB"/>
        </w:rPr>
        <w:t>the European Anti-Fraud Office and the European Court of Auditors from carrying out checks, reviews, audits and investigations in accordance with Article 22 of the Agreement.</w:t>
      </w:r>
    </w:p>
    <w:p w:rsidR="001858B3" w:rsidRPr="00DB1FCB" w:rsidRDefault="001858B3" w:rsidP="001858B3">
      <w:pPr>
        <w:autoSpaceDE w:val="0"/>
        <w:autoSpaceDN w:val="0"/>
        <w:adjustRightInd w:val="0"/>
        <w:rPr>
          <w:sz w:val="22"/>
          <w:lang w:eastAsia="en-GB"/>
        </w:rPr>
      </w:pPr>
    </w:p>
    <w:p w:rsidR="001858B3" w:rsidRPr="00DB1FCB" w:rsidRDefault="001858B3" w:rsidP="000E5A64">
      <w:pPr>
        <w:numPr>
          <w:ilvl w:val="1"/>
          <w:numId w:val="126"/>
        </w:numPr>
        <w:autoSpaceDE w:val="0"/>
        <w:autoSpaceDN w:val="0"/>
        <w:adjustRightInd w:val="0"/>
        <w:ind w:left="357" w:hanging="357"/>
        <w:rPr>
          <w:b/>
          <w:sz w:val="22"/>
          <w:lang w:eastAsia="en-GB"/>
        </w:rPr>
      </w:pPr>
      <w:r w:rsidRPr="00DB1FCB">
        <w:rPr>
          <w:b/>
          <w:sz w:val="22"/>
          <w:lang w:eastAsia="en-GB"/>
        </w:rPr>
        <w:t>Responsibilities</w:t>
      </w:r>
      <w:bookmarkEnd w:id="11"/>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i/>
          <w:sz w:val="22"/>
          <w:lang w:eastAsia="en-GB"/>
        </w:rPr>
      </w:pPr>
      <w:r w:rsidRPr="00DB1FCB">
        <w:rPr>
          <w:sz w:val="22"/>
          <w:lang w:eastAsia="en-GB"/>
        </w:rPr>
        <w:t xml:space="preserve">The </w:t>
      </w:r>
      <w:r w:rsidRPr="00DB1FCB">
        <w:rPr>
          <w:i/>
          <w:sz w:val="22"/>
          <w:lang w:eastAsia="en-GB"/>
        </w:rPr>
        <w:t>[Beneficiary] [Linked Third Party]:</w:t>
      </w:r>
    </w:p>
    <w:p w:rsidR="001858B3" w:rsidRPr="00DB1FCB" w:rsidRDefault="001858B3" w:rsidP="000E5A64">
      <w:pPr>
        <w:numPr>
          <w:ilvl w:val="0"/>
          <w:numId w:val="128"/>
        </w:numPr>
        <w:autoSpaceDE w:val="0"/>
        <w:autoSpaceDN w:val="0"/>
        <w:adjustRightInd w:val="0"/>
        <w:rPr>
          <w:sz w:val="22"/>
          <w:lang w:eastAsia="en-GB"/>
        </w:rPr>
      </w:pPr>
      <w:r w:rsidRPr="00DB1FCB">
        <w:rPr>
          <w:sz w:val="22"/>
          <w:lang w:eastAsia="en-GB"/>
        </w:rPr>
        <w:t xml:space="preserve">must draw up the Financial Statement(s) for the action financed by the Agreement in compliance with the obligations under the Agreement. The Financial Statement(s) must be drawn up according to the </w:t>
      </w:r>
      <w:r w:rsidRPr="00DB1FCB">
        <w:rPr>
          <w:i/>
          <w:sz w:val="22"/>
          <w:lang w:eastAsia="en-GB"/>
        </w:rPr>
        <w:t>[Beneficiary’s] [Linked Third Party’s]</w:t>
      </w:r>
      <w:r w:rsidRPr="00DB1FCB">
        <w:rPr>
          <w:sz w:val="22"/>
          <w:lang w:eastAsia="en-GB"/>
        </w:rPr>
        <w:t xml:space="preserve"> accounting and book-keeping system and the underlying accounts and records;</w:t>
      </w:r>
    </w:p>
    <w:p w:rsidR="001858B3" w:rsidRPr="00DB1FCB" w:rsidRDefault="001858B3" w:rsidP="000E5A64">
      <w:pPr>
        <w:numPr>
          <w:ilvl w:val="0"/>
          <w:numId w:val="128"/>
        </w:numPr>
        <w:autoSpaceDE w:val="0"/>
        <w:autoSpaceDN w:val="0"/>
        <w:adjustRightInd w:val="0"/>
        <w:ind w:left="709" w:hanging="295"/>
        <w:rPr>
          <w:sz w:val="22"/>
          <w:lang w:eastAsia="en-GB"/>
        </w:rPr>
      </w:pPr>
      <w:r w:rsidRPr="00DB1FCB">
        <w:rPr>
          <w:sz w:val="22"/>
          <w:lang w:eastAsia="en-GB"/>
        </w:rPr>
        <w:t>must send the Financial Statement(s) to the Auditor;</w:t>
      </w:r>
    </w:p>
    <w:p w:rsidR="001858B3" w:rsidRPr="00DB1FCB" w:rsidRDefault="001858B3" w:rsidP="000E5A64">
      <w:pPr>
        <w:numPr>
          <w:ilvl w:val="0"/>
          <w:numId w:val="128"/>
        </w:numPr>
        <w:autoSpaceDE w:val="0"/>
        <w:autoSpaceDN w:val="0"/>
        <w:adjustRightInd w:val="0"/>
        <w:ind w:left="709" w:hanging="295"/>
        <w:rPr>
          <w:sz w:val="22"/>
          <w:lang w:eastAsia="en-GB"/>
        </w:rPr>
      </w:pPr>
      <w:r w:rsidRPr="00DB1FCB">
        <w:rPr>
          <w:sz w:val="22"/>
          <w:lang w:eastAsia="en-GB"/>
        </w:rPr>
        <w:t>is responsible and liable for the accuracy of the Financial Statement(s);</w:t>
      </w:r>
    </w:p>
    <w:p w:rsidR="001858B3" w:rsidRPr="00DB1FCB" w:rsidRDefault="001858B3" w:rsidP="000E5A64">
      <w:pPr>
        <w:numPr>
          <w:ilvl w:val="0"/>
          <w:numId w:val="128"/>
        </w:numPr>
        <w:autoSpaceDE w:val="0"/>
        <w:autoSpaceDN w:val="0"/>
        <w:adjustRightInd w:val="0"/>
        <w:ind w:left="709" w:hanging="295"/>
        <w:rPr>
          <w:sz w:val="22"/>
          <w:lang w:eastAsia="en-GB"/>
        </w:rPr>
      </w:pPr>
      <w:r w:rsidRPr="00DB1FCB">
        <w:rPr>
          <w:sz w:val="22"/>
          <w:lang w:eastAsia="en-GB"/>
        </w:rPr>
        <w:t>is responsible for the completeness and accuracy of the information provided to enable the Auditor to carry out the Procedures. It must provide the Auditor with a written representation letter supporting these statements. The written representation letter must state the period covered by the statements and must be dated;</w:t>
      </w:r>
    </w:p>
    <w:p w:rsidR="001858B3" w:rsidRPr="00DB1FCB" w:rsidRDefault="001858B3" w:rsidP="000E5A64">
      <w:pPr>
        <w:numPr>
          <w:ilvl w:val="0"/>
          <w:numId w:val="128"/>
        </w:numPr>
        <w:autoSpaceDE w:val="0"/>
        <w:autoSpaceDN w:val="0"/>
        <w:adjustRightInd w:val="0"/>
        <w:ind w:left="709" w:hanging="295"/>
        <w:rPr>
          <w:sz w:val="22"/>
          <w:lang w:eastAsia="en-GB"/>
        </w:rPr>
      </w:pPr>
      <w:r w:rsidRPr="00DB1FCB">
        <w:rPr>
          <w:sz w:val="22"/>
          <w:lang w:eastAsia="en-GB"/>
        </w:rPr>
        <w:t xml:space="preserve">accepts that the Auditor cannot carry out the Procedures unless it is given full access to the </w:t>
      </w:r>
      <w:r w:rsidRPr="00DB1FCB">
        <w:rPr>
          <w:i/>
          <w:sz w:val="22"/>
          <w:lang w:eastAsia="en-GB"/>
        </w:rPr>
        <w:t>[Beneficiary’s] [Linked Third Party’s]</w:t>
      </w:r>
      <w:r w:rsidRPr="00DB1FCB">
        <w:rPr>
          <w:sz w:val="22"/>
          <w:lang w:eastAsia="en-GB"/>
        </w:rPr>
        <w:t xml:space="preserve"> staff and accounting as well as any other relevant records and documentation.</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 xml:space="preserve">The Auditor: </w:t>
      </w:r>
    </w:p>
    <w:p w:rsidR="001858B3" w:rsidRPr="00DB1FCB" w:rsidRDefault="001858B3" w:rsidP="000E5A64">
      <w:pPr>
        <w:numPr>
          <w:ilvl w:val="0"/>
          <w:numId w:val="129"/>
        </w:numPr>
        <w:autoSpaceDE w:val="0"/>
        <w:autoSpaceDN w:val="0"/>
        <w:adjustRightInd w:val="0"/>
        <w:ind w:left="714" w:hanging="357"/>
        <w:rPr>
          <w:sz w:val="22"/>
          <w:lang w:eastAsia="en-GB"/>
        </w:rPr>
      </w:pPr>
      <w:r w:rsidRPr="00DB1FCB">
        <w:rPr>
          <w:i/>
          <w:sz w:val="22"/>
          <w:lang w:eastAsia="en-GB"/>
        </w:rPr>
        <w:t xml:space="preserve">[Option 1 by default: </w:t>
      </w:r>
      <w:r w:rsidRPr="00DB1FCB">
        <w:rPr>
          <w:sz w:val="22"/>
          <w:lang w:eastAsia="en-GB"/>
        </w:rPr>
        <w:t>is qualified to carry out statutory audits of accounting documents in accordance with Directive 2006/43/EC of the European Parliament and of the Council of 17 May 2006 on statutory audits of annual accounts and consolidated accounts, amending Council Directives 78/660/EEC and 83/349/EEC and repealing Council Directive 84/253/EEC or similar national regulations</w:t>
      </w:r>
      <w:r w:rsidRPr="00DB1FCB">
        <w:rPr>
          <w:i/>
          <w:sz w:val="22"/>
          <w:lang w:eastAsia="en-GB"/>
        </w:rPr>
        <w:t>]</w:t>
      </w:r>
      <w:r w:rsidRPr="00DB1FCB">
        <w:rPr>
          <w:sz w:val="22"/>
          <w:lang w:eastAsia="en-GB"/>
        </w:rPr>
        <w:t>.</w:t>
      </w:r>
    </w:p>
    <w:p w:rsidR="001858B3" w:rsidRPr="00DB1FCB" w:rsidRDefault="001858B3" w:rsidP="000E5A64">
      <w:pPr>
        <w:numPr>
          <w:ilvl w:val="0"/>
          <w:numId w:val="129"/>
        </w:numPr>
        <w:autoSpaceDE w:val="0"/>
        <w:autoSpaceDN w:val="0"/>
        <w:adjustRightInd w:val="0"/>
        <w:ind w:left="714" w:hanging="357"/>
        <w:rPr>
          <w:i/>
          <w:sz w:val="22"/>
          <w:lang w:eastAsia="en-GB"/>
        </w:rPr>
      </w:pPr>
      <w:r w:rsidRPr="00DB1FCB">
        <w:rPr>
          <w:i/>
          <w:sz w:val="22"/>
          <w:lang w:eastAsia="en-GB"/>
        </w:rPr>
        <w:t xml:space="preserve">[Option 2 if the Beneficiary or Linked Third Party has an independent Public Officer: </w:t>
      </w:r>
      <w:r w:rsidRPr="00DB1FCB">
        <w:rPr>
          <w:sz w:val="22"/>
          <w:lang w:eastAsia="en-GB"/>
        </w:rPr>
        <w:t>is a competent and independent Public Officer for which the relevant national authorities have established the legal capacity to audit the Beneficiary</w:t>
      </w:r>
      <w:r w:rsidRPr="00DB1FCB">
        <w:rPr>
          <w:i/>
          <w:sz w:val="22"/>
          <w:lang w:eastAsia="en-GB"/>
        </w:rPr>
        <w:t>].</w:t>
      </w:r>
    </w:p>
    <w:p w:rsidR="001858B3" w:rsidRPr="00DB1FCB" w:rsidRDefault="001858B3" w:rsidP="000E5A64">
      <w:pPr>
        <w:numPr>
          <w:ilvl w:val="0"/>
          <w:numId w:val="129"/>
        </w:numPr>
        <w:autoSpaceDE w:val="0"/>
        <w:autoSpaceDN w:val="0"/>
        <w:adjustRightInd w:val="0"/>
        <w:rPr>
          <w:i/>
          <w:sz w:val="22"/>
          <w:lang w:eastAsia="en-GB"/>
        </w:rPr>
      </w:pPr>
      <w:r w:rsidRPr="00DB1FCB">
        <w:rPr>
          <w:i/>
          <w:sz w:val="22"/>
          <w:lang w:eastAsia="en-GB"/>
        </w:rPr>
        <w:t xml:space="preserve">[Option 3 if the Beneficiary or Linked Third Party is an international organisation: </w:t>
      </w:r>
      <w:r w:rsidRPr="00DB1FCB">
        <w:rPr>
          <w:sz w:val="22"/>
          <w:lang w:eastAsia="en-GB"/>
        </w:rPr>
        <w:t>is an [internal] [external] auditor in accordance with the internal financial regulations and procedures of the international organisation</w:t>
      </w:r>
      <w:r w:rsidRPr="00DB1FCB">
        <w:rPr>
          <w:i/>
          <w:sz w:val="22"/>
          <w:lang w:eastAsia="en-GB"/>
        </w:rPr>
        <w:t>].</w:t>
      </w:r>
    </w:p>
    <w:p w:rsidR="001858B3" w:rsidRPr="00DB1FCB" w:rsidRDefault="001858B3" w:rsidP="001858B3">
      <w:pPr>
        <w:autoSpaceDE w:val="0"/>
        <w:autoSpaceDN w:val="0"/>
        <w:adjustRightInd w:val="0"/>
        <w:ind w:left="72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The Auditor:</w:t>
      </w:r>
    </w:p>
    <w:p w:rsidR="001858B3" w:rsidRPr="00DB1FCB" w:rsidRDefault="001858B3" w:rsidP="000E5A64">
      <w:pPr>
        <w:numPr>
          <w:ilvl w:val="0"/>
          <w:numId w:val="128"/>
        </w:numPr>
        <w:autoSpaceDE w:val="0"/>
        <w:autoSpaceDN w:val="0"/>
        <w:adjustRightInd w:val="0"/>
        <w:ind w:left="709" w:hanging="295"/>
        <w:rPr>
          <w:sz w:val="22"/>
          <w:lang w:eastAsia="en-GB"/>
        </w:rPr>
      </w:pPr>
      <w:r w:rsidRPr="00DB1FCB">
        <w:rPr>
          <w:sz w:val="22"/>
          <w:lang w:eastAsia="en-GB"/>
        </w:rPr>
        <w:t xml:space="preserve">must be independent from the Beneficiary </w:t>
      </w:r>
      <w:r w:rsidRPr="00DB1FCB">
        <w:rPr>
          <w:i/>
          <w:sz w:val="22"/>
          <w:lang w:eastAsia="en-GB"/>
        </w:rPr>
        <w:t>[and the Linked Third Party]</w:t>
      </w:r>
      <w:r w:rsidRPr="00DB1FCB">
        <w:rPr>
          <w:sz w:val="22"/>
          <w:lang w:eastAsia="en-GB"/>
        </w:rPr>
        <w:t xml:space="preserve">, in particular, it must not have been involved in preparing the </w:t>
      </w:r>
      <w:r w:rsidRPr="00DB1FCB">
        <w:rPr>
          <w:i/>
          <w:sz w:val="22"/>
          <w:lang w:eastAsia="en-GB"/>
        </w:rPr>
        <w:t>[Beneficiary’s] [Linked Third Party’s]</w:t>
      </w:r>
      <w:r w:rsidRPr="00DB1FCB">
        <w:rPr>
          <w:sz w:val="22"/>
          <w:lang w:eastAsia="en-GB"/>
        </w:rPr>
        <w:t xml:space="preserve"> Financial Statement(s);</w:t>
      </w:r>
    </w:p>
    <w:p w:rsidR="001858B3" w:rsidRPr="00DB1FCB" w:rsidRDefault="001858B3" w:rsidP="000E5A64">
      <w:pPr>
        <w:numPr>
          <w:ilvl w:val="0"/>
          <w:numId w:val="128"/>
        </w:numPr>
        <w:autoSpaceDE w:val="0"/>
        <w:autoSpaceDN w:val="0"/>
        <w:adjustRightInd w:val="0"/>
        <w:ind w:left="709" w:hanging="295"/>
        <w:rPr>
          <w:sz w:val="22"/>
          <w:lang w:eastAsia="en-GB"/>
        </w:rPr>
      </w:pPr>
      <w:r w:rsidRPr="00DB1FCB">
        <w:rPr>
          <w:sz w:val="22"/>
          <w:lang w:eastAsia="en-GB"/>
        </w:rPr>
        <w:t>must plan work so that the Procedures may be carried out and the Findings may be assessed;</w:t>
      </w:r>
    </w:p>
    <w:p w:rsidR="001858B3" w:rsidRPr="00DB1FCB" w:rsidRDefault="001858B3" w:rsidP="000E5A64">
      <w:pPr>
        <w:numPr>
          <w:ilvl w:val="0"/>
          <w:numId w:val="128"/>
        </w:numPr>
        <w:autoSpaceDE w:val="0"/>
        <w:autoSpaceDN w:val="0"/>
        <w:adjustRightInd w:val="0"/>
        <w:ind w:left="709" w:hanging="295"/>
        <w:rPr>
          <w:sz w:val="22"/>
          <w:lang w:eastAsia="en-GB"/>
        </w:rPr>
      </w:pPr>
      <w:r w:rsidRPr="00DB1FCB">
        <w:rPr>
          <w:sz w:val="22"/>
          <w:lang w:eastAsia="en-GB"/>
        </w:rPr>
        <w:t>must adhere to the Procedures laid down and the compulsory report format;</w:t>
      </w:r>
    </w:p>
    <w:p w:rsidR="001858B3" w:rsidRPr="00DB1FCB" w:rsidRDefault="001858B3" w:rsidP="000E5A64">
      <w:pPr>
        <w:numPr>
          <w:ilvl w:val="0"/>
          <w:numId w:val="128"/>
        </w:numPr>
        <w:autoSpaceDE w:val="0"/>
        <w:autoSpaceDN w:val="0"/>
        <w:adjustRightInd w:val="0"/>
        <w:ind w:left="709" w:hanging="295"/>
        <w:rPr>
          <w:sz w:val="22"/>
          <w:lang w:eastAsia="en-GB"/>
        </w:rPr>
      </w:pPr>
      <w:r w:rsidRPr="00DB1FCB">
        <w:rPr>
          <w:sz w:val="22"/>
          <w:lang w:eastAsia="en-GB"/>
        </w:rPr>
        <w:t>must carry out the engagement in accordance with this ToR;</w:t>
      </w:r>
    </w:p>
    <w:p w:rsidR="001858B3" w:rsidRPr="00DB1FCB" w:rsidRDefault="001858B3" w:rsidP="000E5A64">
      <w:pPr>
        <w:numPr>
          <w:ilvl w:val="0"/>
          <w:numId w:val="128"/>
        </w:numPr>
        <w:autoSpaceDE w:val="0"/>
        <w:autoSpaceDN w:val="0"/>
        <w:adjustRightInd w:val="0"/>
        <w:ind w:left="709" w:hanging="295"/>
        <w:rPr>
          <w:sz w:val="22"/>
          <w:lang w:eastAsia="en-GB"/>
        </w:rPr>
      </w:pPr>
      <w:r w:rsidRPr="00DB1FCB">
        <w:rPr>
          <w:sz w:val="22"/>
          <w:lang w:eastAsia="en-GB"/>
        </w:rPr>
        <w:t>must document matters which are important to support the Report;</w:t>
      </w:r>
    </w:p>
    <w:p w:rsidR="001858B3" w:rsidRPr="00DB1FCB" w:rsidRDefault="001858B3" w:rsidP="000E5A64">
      <w:pPr>
        <w:numPr>
          <w:ilvl w:val="0"/>
          <w:numId w:val="128"/>
        </w:numPr>
        <w:autoSpaceDE w:val="0"/>
        <w:autoSpaceDN w:val="0"/>
        <w:adjustRightInd w:val="0"/>
        <w:ind w:left="709" w:hanging="295"/>
        <w:rPr>
          <w:sz w:val="22"/>
          <w:lang w:eastAsia="en-GB"/>
        </w:rPr>
      </w:pPr>
      <w:r w:rsidRPr="00DB1FCB">
        <w:rPr>
          <w:sz w:val="22"/>
          <w:lang w:eastAsia="en-GB"/>
        </w:rPr>
        <w:t>must base its Report on the evidence gathered;</w:t>
      </w:r>
    </w:p>
    <w:p w:rsidR="001858B3" w:rsidRPr="00DB1FCB" w:rsidRDefault="001858B3" w:rsidP="000E5A64">
      <w:pPr>
        <w:numPr>
          <w:ilvl w:val="0"/>
          <w:numId w:val="128"/>
        </w:numPr>
        <w:autoSpaceDE w:val="0"/>
        <w:autoSpaceDN w:val="0"/>
        <w:adjustRightInd w:val="0"/>
        <w:ind w:left="709" w:hanging="295"/>
        <w:rPr>
          <w:sz w:val="22"/>
          <w:lang w:eastAsia="en-GB"/>
        </w:rPr>
      </w:pPr>
      <w:r w:rsidRPr="00DB1FCB">
        <w:rPr>
          <w:sz w:val="22"/>
          <w:lang w:eastAsia="en-GB"/>
        </w:rPr>
        <w:t xml:space="preserve">must submit the Report to the </w:t>
      </w:r>
      <w:r w:rsidRPr="00DB1FCB">
        <w:rPr>
          <w:i/>
          <w:sz w:val="22"/>
          <w:lang w:eastAsia="en-GB"/>
        </w:rPr>
        <w:t>[Beneficiary] [Linked Third Party]</w:t>
      </w:r>
      <w:r w:rsidRPr="00DB1FCB">
        <w:rPr>
          <w:sz w:val="22"/>
          <w:lang w:eastAsia="en-GB"/>
        </w:rPr>
        <w:t>.</w:t>
      </w:r>
    </w:p>
    <w:p w:rsidR="001858B3" w:rsidRPr="00DB1FCB" w:rsidRDefault="001858B3" w:rsidP="001858B3">
      <w:pPr>
        <w:autoSpaceDE w:val="0"/>
        <w:autoSpaceDN w:val="0"/>
        <w:adjustRightInd w:val="0"/>
        <w:rPr>
          <w:sz w:val="22"/>
          <w:lang w:eastAsia="en-GB"/>
        </w:rPr>
      </w:pPr>
      <w:r w:rsidRPr="00DB1FCB">
        <w:rPr>
          <w:sz w:val="22"/>
          <w:lang w:eastAsia="en-GB"/>
        </w:rPr>
        <w:t>The Commission sets out the Procedures to be carried out by the Auditor. The Auditor is not responsible for their suitability or pertinence.</w:t>
      </w:r>
      <w:bookmarkStart w:id="12" w:name="_Toc112128914"/>
      <w:r w:rsidRPr="00DB1FCB">
        <w:rPr>
          <w:sz w:val="22"/>
          <w:lang w:eastAsia="en-GB"/>
        </w:rPr>
        <w:t xml:space="preserve"> As this engagement is not an assurance engagement, the Auditor does not provide an audit opinion or a statement of assurance. </w:t>
      </w:r>
      <w:bookmarkEnd w:id="12"/>
    </w:p>
    <w:p w:rsidR="001858B3" w:rsidRDefault="001858B3" w:rsidP="001858B3">
      <w:pPr>
        <w:autoSpaceDE w:val="0"/>
        <w:autoSpaceDN w:val="0"/>
        <w:adjustRightInd w:val="0"/>
        <w:jc w:val="left"/>
        <w:rPr>
          <w:sz w:val="22"/>
          <w:lang w:eastAsia="en-GB"/>
        </w:rPr>
      </w:pPr>
    </w:p>
    <w:p w:rsidR="009B25F6" w:rsidRDefault="009B25F6" w:rsidP="001858B3">
      <w:pPr>
        <w:autoSpaceDE w:val="0"/>
        <w:autoSpaceDN w:val="0"/>
        <w:adjustRightInd w:val="0"/>
        <w:jc w:val="left"/>
        <w:rPr>
          <w:sz w:val="22"/>
          <w:lang w:eastAsia="en-GB"/>
        </w:rPr>
      </w:pPr>
    </w:p>
    <w:p w:rsidR="009B25F6" w:rsidRPr="00DB1FCB" w:rsidRDefault="009B25F6" w:rsidP="001858B3">
      <w:pPr>
        <w:autoSpaceDE w:val="0"/>
        <w:autoSpaceDN w:val="0"/>
        <w:adjustRightInd w:val="0"/>
        <w:jc w:val="left"/>
        <w:rPr>
          <w:sz w:val="22"/>
          <w:lang w:eastAsia="en-GB"/>
        </w:rPr>
      </w:pPr>
    </w:p>
    <w:p w:rsidR="001858B3" w:rsidRPr="00DB1FCB" w:rsidRDefault="001858B3" w:rsidP="000E5A64">
      <w:pPr>
        <w:numPr>
          <w:ilvl w:val="1"/>
          <w:numId w:val="126"/>
        </w:numPr>
        <w:autoSpaceDE w:val="0"/>
        <w:autoSpaceDN w:val="0"/>
        <w:adjustRightInd w:val="0"/>
        <w:ind w:left="357" w:hanging="357"/>
        <w:jc w:val="left"/>
        <w:rPr>
          <w:b/>
          <w:sz w:val="22"/>
          <w:lang w:eastAsia="en-GB"/>
        </w:rPr>
      </w:pPr>
      <w:r w:rsidRPr="00DB1FCB">
        <w:rPr>
          <w:b/>
          <w:bCs/>
          <w:sz w:val="22"/>
          <w:lang w:eastAsia="en-GB"/>
        </w:rPr>
        <w:lastRenderedPageBreak/>
        <w:t xml:space="preserve">Applicable </w:t>
      </w:r>
      <w:r w:rsidRPr="00DB1FCB">
        <w:rPr>
          <w:b/>
          <w:sz w:val="22"/>
          <w:lang w:eastAsia="en-GB"/>
        </w:rPr>
        <w:t>Standards</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ind w:left="357"/>
        <w:rPr>
          <w:sz w:val="22"/>
          <w:lang w:eastAsia="en-GB"/>
        </w:rPr>
      </w:pPr>
      <w:r w:rsidRPr="00DB1FCB">
        <w:rPr>
          <w:sz w:val="22"/>
          <w:lang w:eastAsia="en-GB"/>
        </w:rPr>
        <w:t>The Auditor must comply with these Terms of Reference and with</w:t>
      </w:r>
      <w:r w:rsidRPr="00DB1FCB">
        <w:rPr>
          <w:vertAlign w:val="superscript"/>
        </w:rPr>
        <w:footnoteReference w:id="3"/>
      </w:r>
      <w:r w:rsidRPr="00DB1FCB">
        <w:rPr>
          <w:sz w:val="22"/>
          <w:lang w:eastAsia="en-GB"/>
        </w:rPr>
        <w:t>:</w:t>
      </w:r>
    </w:p>
    <w:p w:rsidR="001858B3" w:rsidRPr="00DB1FCB" w:rsidRDefault="001858B3" w:rsidP="001858B3">
      <w:pPr>
        <w:autoSpaceDE w:val="0"/>
        <w:autoSpaceDN w:val="0"/>
        <w:adjustRightInd w:val="0"/>
        <w:ind w:left="357"/>
        <w:rPr>
          <w:sz w:val="22"/>
          <w:lang w:eastAsia="en-GB"/>
        </w:rPr>
      </w:pPr>
    </w:p>
    <w:p w:rsidR="001858B3" w:rsidRPr="00DB1FCB" w:rsidRDefault="001858B3" w:rsidP="000E5A64">
      <w:pPr>
        <w:numPr>
          <w:ilvl w:val="0"/>
          <w:numId w:val="130"/>
        </w:numPr>
        <w:autoSpaceDE w:val="0"/>
        <w:autoSpaceDN w:val="0"/>
        <w:adjustRightInd w:val="0"/>
        <w:ind w:left="1071" w:hanging="357"/>
        <w:rPr>
          <w:sz w:val="22"/>
          <w:lang w:eastAsia="en-GB"/>
        </w:rPr>
      </w:pPr>
      <w:r w:rsidRPr="00DB1FCB">
        <w:rPr>
          <w:sz w:val="22"/>
          <w:lang w:eastAsia="en-GB"/>
        </w:rPr>
        <w:t xml:space="preserve">the International Standard on Related Services (‘ISRS’) 4400 </w:t>
      </w:r>
      <w:r w:rsidRPr="00DB1FCB">
        <w:rPr>
          <w:i/>
          <w:sz w:val="22"/>
          <w:lang w:eastAsia="en-GB"/>
        </w:rPr>
        <w:t xml:space="preserve">Engagements to perform Agreed-upon Procedures regarding Financial Information </w:t>
      </w:r>
      <w:r w:rsidRPr="00DB1FCB">
        <w:rPr>
          <w:sz w:val="22"/>
          <w:lang w:eastAsia="en-GB"/>
        </w:rPr>
        <w:t>as issued by the International Auditing and Assurance Standards Board (IAASB);</w:t>
      </w:r>
    </w:p>
    <w:p w:rsidR="001858B3" w:rsidRPr="00DB1FCB" w:rsidRDefault="001858B3" w:rsidP="000E5A64">
      <w:pPr>
        <w:numPr>
          <w:ilvl w:val="0"/>
          <w:numId w:val="130"/>
        </w:numPr>
        <w:autoSpaceDE w:val="0"/>
        <w:autoSpaceDN w:val="0"/>
        <w:adjustRightInd w:val="0"/>
        <w:ind w:left="1077"/>
        <w:rPr>
          <w:sz w:val="22"/>
          <w:lang w:eastAsia="en-GB"/>
        </w:rPr>
      </w:pPr>
      <w:r w:rsidRPr="00DB1FCB">
        <w:rPr>
          <w:sz w:val="22"/>
          <w:lang w:eastAsia="en-GB"/>
        </w:rPr>
        <w:t xml:space="preserve">the </w:t>
      </w:r>
      <w:r w:rsidRPr="00DB1FCB">
        <w:rPr>
          <w:i/>
          <w:sz w:val="22"/>
          <w:lang w:eastAsia="en-GB"/>
        </w:rPr>
        <w:t xml:space="preserve">Code of Ethics for Professional Accountants </w:t>
      </w:r>
      <w:r w:rsidRPr="00DB1FCB">
        <w:rPr>
          <w:sz w:val="22"/>
          <w:lang w:eastAsia="en-GB"/>
        </w:rPr>
        <w:t xml:space="preserve">issued by the International Ethics Standards Board for Accountants (IESBA). Although ISRS 4400 states that independence is not a requirement for engagements to carry out agreed-upon procedures, the </w:t>
      </w:r>
      <w:r w:rsidR="00375E97" w:rsidRPr="00DB1FCB">
        <w:rPr>
          <w:sz w:val="22"/>
          <w:lang w:eastAsia="en-GB"/>
        </w:rPr>
        <w:t>JU</w:t>
      </w:r>
      <w:r w:rsidRPr="00DB1FCB">
        <w:rPr>
          <w:i/>
          <w:sz w:val="22"/>
          <w:lang w:eastAsia="en-GB"/>
        </w:rPr>
        <w:t xml:space="preserve"> </w:t>
      </w:r>
      <w:r w:rsidRPr="00DB1FCB">
        <w:rPr>
          <w:sz w:val="22"/>
          <w:lang w:eastAsia="en-GB"/>
        </w:rPr>
        <w:t>requires that the Auditor also complies with the Code’s independence requirements.</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 xml:space="preserve">The Auditor’s Report must state that there is no conflict of interests in establishing this Report between the Auditor and the Beneficiary </w:t>
      </w:r>
      <w:r w:rsidRPr="00DB1FCB">
        <w:rPr>
          <w:i/>
          <w:sz w:val="22"/>
          <w:lang w:eastAsia="en-GB"/>
        </w:rPr>
        <w:t>[and the Linked Third Party]</w:t>
      </w:r>
      <w:r w:rsidRPr="00DB1FCB">
        <w:rPr>
          <w:sz w:val="22"/>
          <w:lang w:eastAsia="en-GB"/>
        </w:rPr>
        <w:t>, and must specify - if the service is invoiced - the total fee paid to the Auditor for providing the Report.</w:t>
      </w:r>
    </w:p>
    <w:p w:rsidR="001858B3" w:rsidRPr="00DB1FCB" w:rsidRDefault="001858B3" w:rsidP="001858B3">
      <w:pPr>
        <w:autoSpaceDE w:val="0"/>
        <w:autoSpaceDN w:val="0"/>
        <w:adjustRightInd w:val="0"/>
        <w:jc w:val="left"/>
        <w:rPr>
          <w:b/>
          <w:bCs/>
          <w:sz w:val="22"/>
          <w:lang w:eastAsia="en-GB"/>
        </w:rPr>
      </w:pPr>
    </w:p>
    <w:p w:rsidR="001858B3" w:rsidRPr="00DB1FCB" w:rsidRDefault="001858B3" w:rsidP="000E5A64">
      <w:pPr>
        <w:numPr>
          <w:ilvl w:val="1"/>
          <w:numId w:val="126"/>
        </w:numPr>
        <w:autoSpaceDE w:val="0"/>
        <w:autoSpaceDN w:val="0"/>
        <w:adjustRightInd w:val="0"/>
        <w:ind w:left="357" w:hanging="357"/>
        <w:jc w:val="left"/>
        <w:rPr>
          <w:b/>
          <w:bCs/>
          <w:sz w:val="22"/>
          <w:lang w:eastAsia="en-GB"/>
        </w:rPr>
      </w:pPr>
      <w:r w:rsidRPr="00DB1FCB">
        <w:rPr>
          <w:b/>
          <w:sz w:val="22"/>
          <w:lang w:eastAsia="en-GB"/>
        </w:rPr>
        <w:t>Reporting</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 xml:space="preserve">The Report must be written in the language of the Agreement (see Article 20.7). </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 xml:space="preserve">Under Article 22 of the Agreement, </w:t>
      </w:r>
      <w:r w:rsidR="00455F78" w:rsidRPr="00DB1FCB">
        <w:rPr>
          <w:sz w:val="22"/>
          <w:lang w:eastAsia="en-GB"/>
        </w:rPr>
        <w:t xml:space="preserve">the JU, </w:t>
      </w:r>
      <w:r w:rsidRPr="00DB1FCB">
        <w:rPr>
          <w:sz w:val="22"/>
          <w:lang w:eastAsia="en-GB"/>
        </w:rPr>
        <w:t>the Commission, the European Anti-Fraud Office and the Court of Auditors have the right to audit any work that is carried out under the action and for which costs are declared from the European Union</w:t>
      </w:r>
      <w:r w:rsidR="008B4469" w:rsidRPr="00DB1FCB">
        <w:rPr>
          <w:sz w:val="22"/>
          <w:lang w:eastAsia="en-GB"/>
        </w:rPr>
        <w:t xml:space="preserve"> </w:t>
      </w:r>
      <w:r w:rsidRPr="00DB1FCB">
        <w:rPr>
          <w:sz w:val="22"/>
          <w:lang w:eastAsia="en-GB"/>
        </w:rPr>
        <w:t xml:space="preserve">budget. This includes work related to this engagement. The Auditor must provide access to all working papers (e.g. recalculation of hourly rates, verification of the time declared for the action) related to this assignment if the </w:t>
      </w:r>
      <w:r w:rsidR="00455F78" w:rsidRPr="00DB1FCB">
        <w:rPr>
          <w:sz w:val="22"/>
          <w:lang w:eastAsia="en-GB"/>
        </w:rPr>
        <w:t xml:space="preserve">JU, the </w:t>
      </w:r>
      <w:r w:rsidRPr="00DB1FCB">
        <w:rPr>
          <w:sz w:val="22"/>
          <w:lang w:eastAsia="en-GB"/>
        </w:rPr>
        <w:t xml:space="preserve">Commission, the European Anti-Fraud Office or the European Court of Auditors requests them. </w:t>
      </w:r>
    </w:p>
    <w:p w:rsidR="001858B3" w:rsidRPr="00DB1FCB" w:rsidRDefault="001858B3" w:rsidP="001858B3">
      <w:pPr>
        <w:autoSpaceDE w:val="0"/>
        <w:autoSpaceDN w:val="0"/>
        <w:adjustRightInd w:val="0"/>
        <w:rPr>
          <w:sz w:val="22"/>
          <w:lang w:eastAsia="en-GB"/>
        </w:rPr>
      </w:pPr>
    </w:p>
    <w:p w:rsidR="001858B3" w:rsidRPr="00DB1FCB" w:rsidRDefault="001858B3" w:rsidP="000E5A64">
      <w:pPr>
        <w:numPr>
          <w:ilvl w:val="1"/>
          <w:numId w:val="126"/>
        </w:numPr>
        <w:autoSpaceDE w:val="0"/>
        <w:autoSpaceDN w:val="0"/>
        <w:adjustRightInd w:val="0"/>
        <w:ind w:left="357" w:hanging="357"/>
        <w:jc w:val="left"/>
        <w:rPr>
          <w:b/>
          <w:sz w:val="22"/>
          <w:lang w:eastAsia="en-GB"/>
        </w:rPr>
      </w:pPr>
      <w:bookmarkStart w:id="13" w:name="_Toc152485357"/>
      <w:r w:rsidRPr="00DB1FCB">
        <w:rPr>
          <w:b/>
          <w:sz w:val="22"/>
          <w:lang w:eastAsia="en-GB"/>
        </w:rPr>
        <w:t>Timing</w:t>
      </w:r>
      <w:bookmarkEnd w:id="13"/>
    </w:p>
    <w:p w:rsidR="001858B3" w:rsidRPr="00DB1FCB" w:rsidRDefault="001858B3" w:rsidP="001858B3">
      <w:pPr>
        <w:autoSpaceDE w:val="0"/>
        <w:autoSpaceDN w:val="0"/>
        <w:adjustRightInd w:val="0"/>
        <w:jc w:val="left"/>
        <w:rPr>
          <w:sz w:val="22"/>
          <w:lang w:eastAsia="en-GB"/>
        </w:rPr>
      </w:pPr>
    </w:p>
    <w:p w:rsidR="001858B3" w:rsidRPr="00DB1FCB" w:rsidRDefault="001858B3" w:rsidP="001858B3">
      <w:pPr>
        <w:autoSpaceDE w:val="0"/>
        <w:autoSpaceDN w:val="0"/>
        <w:adjustRightInd w:val="0"/>
        <w:jc w:val="left"/>
        <w:rPr>
          <w:sz w:val="22"/>
          <w:lang w:eastAsia="en-GB"/>
        </w:rPr>
      </w:pPr>
      <w:r w:rsidRPr="00DB1FCB">
        <w:rPr>
          <w:sz w:val="22"/>
          <w:lang w:eastAsia="en-GB"/>
        </w:rPr>
        <w:t xml:space="preserve">The Report must be provided by </w:t>
      </w:r>
      <w:r w:rsidRPr="00DB1FCB">
        <w:rPr>
          <w:i/>
          <w:sz w:val="22"/>
          <w:lang w:eastAsia="en-GB"/>
        </w:rPr>
        <w:t>[</w:t>
      </w:r>
      <w:r w:rsidRPr="00DB1FCB">
        <w:rPr>
          <w:sz w:val="22"/>
          <w:highlight w:val="lightGray"/>
          <w:lang w:eastAsia="en-GB"/>
        </w:rPr>
        <w:t>dd Month yyyy</w:t>
      </w:r>
      <w:r w:rsidRPr="00DB1FCB">
        <w:rPr>
          <w:i/>
          <w:sz w:val="22"/>
          <w:lang w:eastAsia="en-GB"/>
        </w:rPr>
        <w:t>]</w:t>
      </w:r>
      <w:r w:rsidRPr="00DB1FCB">
        <w:rPr>
          <w:sz w:val="22"/>
          <w:lang w:eastAsia="en-GB"/>
        </w:rPr>
        <w:t>.</w:t>
      </w:r>
      <w:bookmarkStart w:id="14" w:name="_Toc112128920"/>
    </w:p>
    <w:p w:rsidR="001858B3" w:rsidRPr="00DB1FCB" w:rsidRDefault="001858B3" w:rsidP="001858B3">
      <w:pPr>
        <w:autoSpaceDE w:val="0"/>
        <w:autoSpaceDN w:val="0"/>
        <w:adjustRightInd w:val="0"/>
        <w:jc w:val="left"/>
        <w:rPr>
          <w:sz w:val="22"/>
          <w:lang w:eastAsia="en-GB"/>
        </w:rPr>
      </w:pPr>
    </w:p>
    <w:p w:rsidR="001858B3" w:rsidRPr="00DB1FCB" w:rsidRDefault="001858B3" w:rsidP="000E5A64">
      <w:pPr>
        <w:numPr>
          <w:ilvl w:val="1"/>
          <w:numId w:val="126"/>
        </w:numPr>
        <w:autoSpaceDE w:val="0"/>
        <w:autoSpaceDN w:val="0"/>
        <w:adjustRightInd w:val="0"/>
        <w:ind w:left="357" w:hanging="357"/>
        <w:jc w:val="left"/>
        <w:rPr>
          <w:b/>
          <w:sz w:val="22"/>
          <w:lang w:eastAsia="en-GB"/>
        </w:rPr>
      </w:pPr>
      <w:r w:rsidRPr="00DB1FCB">
        <w:rPr>
          <w:b/>
          <w:sz w:val="22"/>
          <w:lang w:eastAsia="en-GB"/>
        </w:rPr>
        <w:t>Other terms</w:t>
      </w:r>
      <w:bookmarkEnd w:id="14"/>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w:t>
      </w:r>
      <w:r w:rsidRPr="00DB1FCB">
        <w:rPr>
          <w:i/>
          <w:sz w:val="22"/>
          <w:lang w:eastAsia="en-GB"/>
        </w:rPr>
        <w:t>The [Beneficiary] [Linked Third Party] and the Auditor can use this section to agree other specific terms, such as the Auditor’s fees, liability, applicable law, etc. Those specific terms must not contradict the terms specified above.</w:t>
      </w:r>
      <w:r w:rsidRPr="00DB1FCB">
        <w:rPr>
          <w:sz w:val="22"/>
          <w:lang w:eastAsia="en-GB"/>
        </w:rPr>
        <w:t>]</w:t>
      </w:r>
    </w:p>
    <w:p w:rsidR="001858B3" w:rsidRPr="00DB1FCB" w:rsidRDefault="001858B3" w:rsidP="001858B3">
      <w:pPr>
        <w:autoSpaceDE w:val="0"/>
        <w:autoSpaceDN w:val="0"/>
        <w:adjustRightInd w:val="0"/>
        <w:jc w:val="left"/>
        <w:rPr>
          <w:i/>
          <w:iCs/>
          <w:sz w:val="22"/>
          <w:lang w:eastAsia="en-GB"/>
        </w:rPr>
      </w:pPr>
    </w:p>
    <w:p w:rsidR="001858B3" w:rsidRPr="00DB1FCB" w:rsidRDefault="001858B3" w:rsidP="001858B3">
      <w:pPr>
        <w:tabs>
          <w:tab w:val="left" w:pos="4253"/>
        </w:tabs>
        <w:autoSpaceDE w:val="0"/>
        <w:autoSpaceDN w:val="0"/>
        <w:adjustRightInd w:val="0"/>
        <w:jc w:val="left"/>
        <w:rPr>
          <w:b/>
          <w:i/>
          <w:sz w:val="22"/>
          <w:lang w:eastAsia="en-GB"/>
        </w:rPr>
      </w:pPr>
    </w:p>
    <w:p w:rsidR="001858B3" w:rsidRPr="00DB1FCB" w:rsidRDefault="001858B3" w:rsidP="001858B3">
      <w:pPr>
        <w:tabs>
          <w:tab w:val="left" w:pos="4253"/>
        </w:tabs>
        <w:autoSpaceDE w:val="0"/>
        <w:autoSpaceDN w:val="0"/>
        <w:adjustRightInd w:val="0"/>
        <w:jc w:val="left"/>
        <w:rPr>
          <w:i/>
          <w:sz w:val="22"/>
          <w:lang w:eastAsia="en-GB"/>
        </w:rPr>
      </w:pPr>
      <w:r w:rsidRPr="00DB1FCB">
        <w:rPr>
          <w:sz w:val="22"/>
          <w:lang w:eastAsia="en-GB"/>
        </w:rPr>
        <w:t>[</w:t>
      </w:r>
      <w:r w:rsidRPr="00DB1FCB">
        <w:rPr>
          <w:sz w:val="22"/>
          <w:highlight w:val="lightGray"/>
          <w:lang w:eastAsia="en-GB"/>
        </w:rPr>
        <w:t>legal name of the Auditor</w:t>
      </w:r>
      <w:r w:rsidRPr="00DB1FCB">
        <w:rPr>
          <w:sz w:val="22"/>
          <w:lang w:eastAsia="en-GB"/>
        </w:rPr>
        <w:t>]</w:t>
      </w:r>
      <w:r w:rsidRPr="00DB1FCB">
        <w:rPr>
          <w:i/>
          <w:sz w:val="22"/>
          <w:lang w:eastAsia="en-GB"/>
        </w:rPr>
        <w:tab/>
      </w:r>
      <w:r w:rsidRPr="00DB1FCB">
        <w:rPr>
          <w:sz w:val="22"/>
          <w:lang w:eastAsia="en-GB"/>
        </w:rPr>
        <w:t>[</w:t>
      </w:r>
      <w:r w:rsidRPr="00DB1FCB">
        <w:rPr>
          <w:sz w:val="22"/>
          <w:highlight w:val="lightGray"/>
          <w:lang w:eastAsia="en-GB"/>
        </w:rPr>
        <w:t xml:space="preserve">legal name of the </w:t>
      </w:r>
      <w:r w:rsidRPr="00DB1FCB">
        <w:rPr>
          <w:i/>
          <w:sz w:val="22"/>
          <w:highlight w:val="lightGray"/>
          <w:lang w:eastAsia="en-GB"/>
        </w:rPr>
        <w:t>[Beneficiary][Linked Third Party]</w:t>
      </w:r>
      <w:r w:rsidRPr="00DB1FCB">
        <w:rPr>
          <w:sz w:val="22"/>
          <w:highlight w:val="lightGray"/>
          <w:lang w:eastAsia="en-GB"/>
        </w:rPr>
        <w:t>]</w:t>
      </w:r>
    </w:p>
    <w:p w:rsidR="001858B3" w:rsidRPr="00DB1FCB" w:rsidRDefault="001858B3" w:rsidP="001858B3">
      <w:pPr>
        <w:tabs>
          <w:tab w:val="left" w:pos="4253"/>
        </w:tabs>
        <w:autoSpaceDE w:val="0"/>
        <w:autoSpaceDN w:val="0"/>
        <w:adjustRightInd w:val="0"/>
        <w:jc w:val="left"/>
        <w:rPr>
          <w:i/>
          <w:sz w:val="22"/>
          <w:lang w:eastAsia="en-GB"/>
        </w:rPr>
      </w:pPr>
      <w:r w:rsidRPr="00DB1FCB">
        <w:rPr>
          <w:sz w:val="22"/>
          <w:lang w:eastAsia="en-GB"/>
        </w:rPr>
        <w:t>[</w:t>
      </w:r>
      <w:r w:rsidRPr="00DB1FCB">
        <w:rPr>
          <w:sz w:val="22"/>
          <w:highlight w:val="lightGray"/>
          <w:lang w:eastAsia="en-GB"/>
        </w:rPr>
        <w:t>name &amp; function of authorised representative</w:t>
      </w:r>
      <w:r w:rsidRPr="00DB1FCB">
        <w:rPr>
          <w:sz w:val="22"/>
          <w:lang w:eastAsia="en-GB"/>
        </w:rPr>
        <w:t>]</w:t>
      </w:r>
      <w:r w:rsidRPr="00DB1FCB">
        <w:rPr>
          <w:i/>
          <w:sz w:val="22"/>
          <w:lang w:eastAsia="en-GB"/>
        </w:rPr>
        <w:tab/>
      </w:r>
      <w:r w:rsidRPr="00DB1FCB">
        <w:rPr>
          <w:sz w:val="22"/>
          <w:lang w:eastAsia="en-GB"/>
        </w:rPr>
        <w:t>[</w:t>
      </w:r>
      <w:r w:rsidRPr="00DB1FCB">
        <w:rPr>
          <w:sz w:val="22"/>
          <w:highlight w:val="lightGray"/>
          <w:lang w:eastAsia="en-GB"/>
        </w:rPr>
        <w:t>name &amp; function of authorised representative</w:t>
      </w:r>
      <w:r w:rsidRPr="00DB1FCB">
        <w:rPr>
          <w:sz w:val="22"/>
          <w:lang w:eastAsia="en-GB"/>
        </w:rPr>
        <w:t>]</w:t>
      </w:r>
    </w:p>
    <w:p w:rsidR="001858B3" w:rsidRPr="00DB1FCB" w:rsidRDefault="001858B3" w:rsidP="001858B3">
      <w:pPr>
        <w:tabs>
          <w:tab w:val="left" w:pos="4253"/>
        </w:tabs>
        <w:autoSpaceDE w:val="0"/>
        <w:autoSpaceDN w:val="0"/>
        <w:adjustRightInd w:val="0"/>
        <w:jc w:val="left"/>
        <w:rPr>
          <w:i/>
          <w:sz w:val="22"/>
          <w:lang w:eastAsia="en-GB"/>
        </w:rPr>
      </w:pPr>
      <w:r w:rsidRPr="00DB1FCB">
        <w:rPr>
          <w:sz w:val="22"/>
          <w:lang w:eastAsia="en-GB"/>
        </w:rPr>
        <w:t>[</w:t>
      </w:r>
      <w:r w:rsidRPr="00DB1FCB">
        <w:rPr>
          <w:sz w:val="22"/>
          <w:highlight w:val="lightGray"/>
          <w:lang w:eastAsia="en-GB"/>
        </w:rPr>
        <w:t>dd Month yyyy</w:t>
      </w:r>
      <w:r w:rsidRPr="00DB1FCB">
        <w:rPr>
          <w:sz w:val="22"/>
          <w:lang w:eastAsia="en-GB"/>
        </w:rPr>
        <w:t>]</w:t>
      </w:r>
      <w:r w:rsidRPr="00DB1FCB">
        <w:rPr>
          <w:i/>
          <w:sz w:val="22"/>
          <w:lang w:eastAsia="en-GB"/>
        </w:rPr>
        <w:tab/>
      </w:r>
      <w:r w:rsidRPr="00DB1FCB">
        <w:rPr>
          <w:sz w:val="22"/>
          <w:lang w:eastAsia="en-GB"/>
        </w:rPr>
        <w:t>[</w:t>
      </w:r>
      <w:r w:rsidRPr="00DB1FCB">
        <w:rPr>
          <w:sz w:val="22"/>
          <w:highlight w:val="lightGray"/>
          <w:lang w:eastAsia="en-GB"/>
        </w:rPr>
        <w:t>dd Month yyyy</w:t>
      </w:r>
      <w:r w:rsidRPr="00DB1FCB">
        <w:rPr>
          <w:sz w:val="22"/>
          <w:lang w:eastAsia="en-GB"/>
        </w:rPr>
        <w:t>]</w:t>
      </w:r>
    </w:p>
    <w:p w:rsidR="001858B3" w:rsidRPr="00DB1FCB" w:rsidRDefault="001858B3" w:rsidP="001858B3">
      <w:pPr>
        <w:tabs>
          <w:tab w:val="left" w:pos="4253"/>
        </w:tabs>
        <w:autoSpaceDE w:val="0"/>
        <w:autoSpaceDN w:val="0"/>
        <w:adjustRightInd w:val="0"/>
        <w:jc w:val="left"/>
        <w:rPr>
          <w:b/>
          <w:sz w:val="22"/>
          <w:lang w:eastAsia="en-GB"/>
        </w:rPr>
      </w:pPr>
      <w:r w:rsidRPr="00DB1FCB">
        <w:rPr>
          <w:sz w:val="22"/>
          <w:lang w:eastAsia="en-GB"/>
        </w:rPr>
        <w:t>Signature of the Auditor</w:t>
      </w:r>
      <w:r w:rsidRPr="00DB1FCB">
        <w:rPr>
          <w:b/>
          <w:sz w:val="22"/>
          <w:lang w:eastAsia="en-GB"/>
        </w:rPr>
        <w:tab/>
      </w:r>
      <w:r w:rsidRPr="00DB1FCB">
        <w:rPr>
          <w:sz w:val="22"/>
          <w:lang w:eastAsia="en-GB"/>
        </w:rPr>
        <w:t>Signature of the</w:t>
      </w:r>
      <w:r w:rsidRPr="00DB1FCB">
        <w:rPr>
          <w:i/>
          <w:sz w:val="22"/>
          <w:lang w:eastAsia="en-GB"/>
        </w:rPr>
        <w:t xml:space="preserve"> [Beneficiary][Linked Third Party]</w:t>
      </w:r>
    </w:p>
    <w:p w:rsidR="001858B3" w:rsidRPr="00DB1FCB" w:rsidRDefault="001858B3" w:rsidP="001858B3">
      <w:pPr>
        <w:autoSpaceDE w:val="0"/>
        <w:autoSpaceDN w:val="0"/>
        <w:adjustRightInd w:val="0"/>
        <w:jc w:val="center"/>
        <w:rPr>
          <w:b/>
          <w:sz w:val="22"/>
          <w:lang w:eastAsia="en-GB"/>
        </w:rPr>
      </w:pPr>
      <w:r w:rsidRPr="00DB1FCB">
        <w:rPr>
          <w:b/>
          <w:sz w:val="22"/>
          <w:lang w:eastAsia="en-GB"/>
        </w:rPr>
        <w:br w:type="page"/>
      </w:r>
    </w:p>
    <w:p w:rsidR="001858B3" w:rsidRPr="00DB1FCB" w:rsidRDefault="001858B3" w:rsidP="001858B3">
      <w:pPr>
        <w:autoSpaceDE w:val="0"/>
        <w:autoSpaceDN w:val="0"/>
        <w:adjustRightInd w:val="0"/>
        <w:jc w:val="center"/>
        <w:rPr>
          <w:b/>
          <w:sz w:val="22"/>
          <w:lang w:eastAsia="en-GB"/>
        </w:rPr>
      </w:pPr>
      <w:r w:rsidRPr="00DB1FCB">
        <w:rPr>
          <w:b/>
          <w:sz w:val="22"/>
          <w:lang w:eastAsia="en-GB"/>
        </w:rPr>
        <w:lastRenderedPageBreak/>
        <w:t xml:space="preserve">Independent Report of Factual Findings on costs declared </w:t>
      </w:r>
      <w:r w:rsidRPr="00DB1FCB">
        <w:rPr>
          <w:b/>
          <w:sz w:val="22"/>
          <w:lang w:eastAsia="en-GB"/>
        </w:rPr>
        <w:br/>
        <w:t xml:space="preserve">under </w:t>
      </w:r>
      <w:r w:rsidR="00480F1A" w:rsidRPr="00DB1FCB">
        <w:rPr>
          <w:b/>
          <w:sz w:val="22"/>
          <w:lang w:eastAsia="en-GB"/>
        </w:rPr>
        <w:t xml:space="preserve">a grant agreement financed by the </w:t>
      </w:r>
      <w:r w:rsidR="00BA3C48" w:rsidRPr="00DB1FCB">
        <w:rPr>
          <w:b/>
          <w:sz w:val="22"/>
          <w:lang w:eastAsia="en-GB"/>
        </w:rPr>
        <w:t>Innovative Medicines Initiative</w:t>
      </w:r>
      <w:r w:rsidR="00480F1A" w:rsidRPr="00DB1FCB">
        <w:rPr>
          <w:b/>
          <w:sz w:val="22"/>
          <w:lang w:eastAsia="en-GB"/>
        </w:rPr>
        <w:t xml:space="preserve"> 2 JU </w:t>
      </w:r>
      <w:r w:rsidR="0092762B">
        <w:rPr>
          <w:b/>
          <w:sz w:val="22"/>
          <w:lang w:eastAsia="en-GB"/>
        </w:rPr>
        <w:br/>
      </w:r>
      <w:r w:rsidR="00480F1A" w:rsidRPr="00DB1FCB">
        <w:rPr>
          <w:b/>
          <w:sz w:val="22"/>
          <w:lang w:eastAsia="en-GB"/>
        </w:rPr>
        <w:t xml:space="preserve">under the </w:t>
      </w:r>
      <w:r w:rsidRPr="00DB1FCB">
        <w:rPr>
          <w:b/>
          <w:sz w:val="22"/>
          <w:lang w:eastAsia="en-GB"/>
        </w:rPr>
        <w:t>Horizon 2020 Research and Innovation Framework Programme</w:t>
      </w:r>
    </w:p>
    <w:p w:rsidR="001858B3" w:rsidRPr="00DB1FCB" w:rsidRDefault="001858B3" w:rsidP="001858B3">
      <w:pPr>
        <w:autoSpaceDE w:val="0"/>
        <w:autoSpaceDN w:val="0"/>
        <w:adjustRightInd w:val="0"/>
        <w:rPr>
          <w:b/>
          <w:sz w:val="22"/>
          <w:lang w:eastAsia="en-GB"/>
        </w:rPr>
      </w:pPr>
    </w:p>
    <w:p w:rsidR="001858B3" w:rsidRPr="00DB1FCB" w:rsidRDefault="001858B3" w:rsidP="001858B3">
      <w:pPr>
        <w:autoSpaceDE w:val="0"/>
        <w:autoSpaceDN w:val="0"/>
        <w:adjustRightInd w:val="0"/>
        <w:jc w:val="left"/>
        <w:rPr>
          <w:b/>
          <w:i/>
          <w:sz w:val="22"/>
          <w:lang w:eastAsia="en-GB"/>
        </w:rPr>
      </w:pPr>
      <w:bookmarkStart w:id="15" w:name="_Toc157251714"/>
    </w:p>
    <w:p w:rsidR="001858B3" w:rsidRPr="00DB1FCB" w:rsidRDefault="001858B3" w:rsidP="001858B3">
      <w:pPr>
        <w:autoSpaceDE w:val="0"/>
        <w:autoSpaceDN w:val="0"/>
        <w:adjustRightInd w:val="0"/>
        <w:jc w:val="left"/>
        <w:rPr>
          <w:i/>
          <w:sz w:val="20"/>
          <w:szCs w:val="20"/>
          <w:lang w:eastAsia="en-GB"/>
        </w:rPr>
      </w:pPr>
      <w:r w:rsidRPr="00DB1FCB">
        <w:rPr>
          <w:i/>
          <w:sz w:val="20"/>
          <w:szCs w:val="20"/>
          <w:lang w:eastAsia="en-GB"/>
        </w:rPr>
        <w:t>(To be printed on the Auditor’s letterhead)</w:t>
      </w:r>
    </w:p>
    <w:p w:rsidR="001858B3" w:rsidRPr="00DB1FCB" w:rsidRDefault="001858B3" w:rsidP="001858B3">
      <w:pPr>
        <w:autoSpaceDE w:val="0"/>
        <w:autoSpaceDN w:val="0"/>
        <w:adjustRightInd w:val="0"/>
        <w:rPr>
          <w:b/>
          <w:bCs/>
          <w:sz w:val="22"/>
          <w:lang w:eastAsia="en-GB"/>
        </w:rPr>
      </w:pPr>
    </w:p>
    <w:bookmarkEnd w:id="15"/>
    <w:p w:rsidR="001858B3" w:rsidRPr="00DB1FCB" w:rsidRDefault="001858B3" w:rsidP="001858B3">
      <w:pPr>
        <w:autoSpaceDE w:val="0"/>
        <w:autoSpaceDN w:val="0"/>
        <w:adjustRightInd w:val="0"/>
        <w:jc w:val="left"/>
        <w:rPr>
          <w:sz w:val="22"/>
          <w:lang w:eastAsia="en-GB"/>
        </w:rPr>
      </w:pPr>
      <w:r w:rsidRPr="00DB1FCB">
        <w:rPr>
          <w:sz w:val="22"/>
          <w:lang w:eastAsia="en-GB"/>
        </w:rPr>
        <w:t>To</w:t>
      </w:r>
    </w:p>
    <w:p w:rsidR="001858B3" w:rsidRPr="00DB1FCB" w:rsidRDefault="001858B3" w:rsidP="001858B3">
      <w:pPr>
        <w:autoSpaceDE w:val="0"/>
        <w:autoSpaceDN w:val="0"/>
        <w:adjustRightInd w:val="0"/>
        <w:jc w:val="left"/>
        <w:rPr>
          <w:sz w:val="22"/>
          <w:lang w:eastAsia="en-GB"/>
        </w:rPr>
      </w:pPr>
      <w:r w:rsidRPr="00DB1FCB">
        <w:rPr>
          <w:sz w:val="22"/>
          <w:lang w:eastAsia="en-GB"/>
        </w:rPr>
        <w:t xml:space="preserve">[ </w:t>
      </w:r>
      <w:r w:rsidRPr="00DB1FCB">
        <w:rPr>
          <w:sz w:val="22"/>
          <w:highlight w:val="lightGray"/>
          <w:lang w:eastAsia="en-GB"/>
        </w:rPr>
        <w:t>name of contact person(s)</w:t>
      </w:r>
      <w:r w:rsidRPr="00DB1FCB">
        <w:rPr>
          <w:sz w:val="22"/>
          <w:lang w:eastAsia="en-GB"/>
        </w:rPr>
        <w:t>], [</w:t>
      </w:r>
      <w:r w:rsidRPr="00DB1FCB">
        <w:rPr>
          <w:sz w:val="22"/>
          <w:highlight w:val="lightGray"/>
          <w:lang w:eastAsia="en-GB"/>
        </w:rPr>
        <w:t>Position</w:t>
      </w:r>
      <w:r w:rsidRPr="00DB1FCB">
        <w:rPr>
          <w:sz w:val="22"/>
          <w:lang w:eastAsia="en-GB"/>
        </w:rPr>
        <w:t>]</w:t>
      </w:r>
    </w:p>
    <w:p w:rsidR="001858B3" w:rsidRPr="00DB1FCB" w:rsidRDefault="001858B3" w:rsidP="001858B3">
      <w:pPr>
        <w:autoSpaceDE w:val="0"/>
        <w:autoSpaceDN w:val="0"/>
        <w:adjustRightInd w:val="0"/>
        <w:jc w:val="left"/>
        <w:rPr>
          <w:sz w:val="22"/>
          <w:lang w:eastAsia="en-GB"/>
        </w:rPr>
      </w:pPr>
      <w:r w:rsidRPr="00DB1FCB">
        <w:rPr>
          <w:sz w:val="22"/>
          <w:lang w:eastAsia="en-GB"/>
        </w:rPr>
        <w:t xml:space="preserve">[ </w:t>
      </w:r>
      <w:r w:rsidRPr="00DB1FCB">
        <w:rPr>
          <w:sz w:val="22"/>
          <w:highlight w:val="lightGray"/>
          <w:lang w:eastAsia="en-GB"/>
        </w:rPr>
        <w:t>[</w:t>
      </w:r>
      <w:r w:rsidRPr="00DB1FCB">
        <w:rPr>
          <w:i/>
          <w:sz w:val="22"/>
          <w:highlight w:val="lightGray"/>
          <w:lang w:eastAsia="en-GB"/>
        </w:rPr>
        <w:t>Beneficiary’s</w:t>
      </w:r>
      <w:r w:rsidRPr="00DB1FCB">
        <w:rPr>
          <w:sz w:val="22"/>
          <w:highlight w:val="lightGray"/>
          <w:lang w:eastAsia="en-GB"/>
        </w:rPr>
        <w:t>] [</w:t>
      </w:r>
      <w:r w:rsidRPr="00DB1FCB">
        <w:rPr>
          <w:i/>
          <w:sz w:val="22"/>
          <w:highlight w:val="lightGray"/>
          <w:lang w:eastAsia="en-GB"/>
        </w:rPr>
        <w:t>Linked Third Party’s</w:t>
      </w:r>
      <w:r w:rsidRPr="00DB1FCB">
        <w:rPr>
          <w:sz w:val="22"/>
          <w:highlight w:val="lightGray"/>
          <w:lang w:eastAsia="en-GB"/>
        </w:rPr>
        <w:t>] name</w:t>
      </w:r>
      <w:r w:rsidRPr="00DB1FCB">
        <w:rPr>
          <w:sz w:val="22"/>
          <w:lang w:eastAsia="en-GB"/>
        </w:rPr>
        <w:t xml:space="preserve"> ]</w:t>
      </w:r>
    </w:p>
    <w:p w:rsidR="001858B3" w:rsidRPr="00DB1FCB" w:rsidRDefault="001858B3" w:rsidP="001858B3">
      <w:pPr>
        <w:autoSpaceDE w:val="0"/>
        <w:autoSpaceDN w:val="0"/>
        <w:adjustRightInd w:val="0"/>
        <w:jc w:val="left"/>
        <w:rPr>
          <w:sz w:val="22"/>
          <w:lang w:eastAsia="en-GB"/>
        </w:rPr>
      </w:pPr>
      <w:r w:rsidRPr="00DB1FCB">
        <w:rPr>
          <w:sz w:val="22"/>
          <w:lang w:eastAsia="en-GB"/>
        </w:rPr>
        <w:t xml:space="preserve">[ </w:t>
      </w:r>
      <w:r w:rsidRPr="00DB1FCB">
        <w:rPr>
          <w:sz w:val="22"/>
          <w:highlight w:val="lightGray"/>
          <w:lang w:eastAsia="en-GB"/>
        </w:rPr>
        <w:t>Address</w:t>
      </w:r>
      <w:r w:rsidRPr="00DB1FCB">
        <w:rPr>
          <w:sz w:val="22"/>
          <w:lang w:eastAsia="en-GB"/>
        </w:rPr>
        <w:t>]</w:t>
      </w:r>
    </w:p>
    <w:p w:rsidR="001858B3" w:rsidRPr="00DB1FCB" w:rsidRDefault="001858B3" w:rsidP="001858B3">
      <w:pPr>
        <w:autoSpaceDE w:val="0"/>
        <w:autoSpaceDN w:val="0"/>
        <w:adjustRightInd w:val="0"/>
        <w:jc w:val="left"/>
        <w:rPr>
          <w:sz w:val="22"/>
          <w:lang w:eastAsia="en-GB"/>
        </w:rPr>
      </w:pPr>
      <w:r w:rsidRPr="00DB1FCB">
        <w:rPr>
          <w:sz w:val="22"/>
          <w:lang w:eastAsia="en-GB"/>
        </w:rPr>
        <w:t xml:space="preserve">[ </w:t>
      </w:r>
      <w:r w:rsidRPr="00DB1FCB">
        <w:rPr>
          <w:sz w:val="22"/>
          <w:highlight w:val="lightGray"/>
          <w:lang w:eastAsia="en-GB"/>
        </w:rPr>
        <w:t>dd Month yyyy</w:t>
      </w:r>
      <w:r w:rsidRPr="00DB1FCB">
        <w:rPr>
          <w:sz w:val="22"/>
          <w:lang w:eastAsia="en-GB"/>
        </w:rPr>
        <w:t>]</w:t>
      </w:r>
    </w:p>
    <w:p w:rsidR="001858B3" w:rsidRPr="00DB1FCB" w:rsidRDefault="001858B3" w:rsidP="001858B3">
      <w:pPr>
        <w:autoSpaceDE w:val="0"/>
        <w:autoSpaceDN w:val="0"/>
        <w:adjustRightInd w:val="0"/>
        <w:jc w:val="left"/>
        <w:rPr>
          <w:sz w:val="22"/>
          <w:lang w:eastAsia="en-GB"/>
        </w:rPr>
      </w:pPr>
    </w:p>
    <w:p w:rsidR="001858B3" w:rsidRPr="00DB1FCB" w:rsidRDefault="001858B3" w:rsidP="001858B3">
      <w:pPr>
        <w:jc w:val="left"/>
        <w:rPr>
          <w:rFonts w:eastAsia="Times New Roman"/>
          <w:sz w:val="22"/>
        </w:rPr>
      </w:pPr>
      <w:r w:rsidRPr="00DB1FCB">
        <w:rPr>
          <w:rFonts w:eastAsia="Times New Roman"/>
          <w:sz w:val="22"/>
        </w:rPr>
        <w:t>Dear [</w:t>
      </w:r>
      <w:r w:rsidRPr="00DB1FCB">
        <w:rPr>
          <w:rFonts w:eastAsia="Times New Roman"/>
          <w:iCs/>
          <w:sz w:val="22"/>
          <w:highlight w:val="lightGray"/>
        </w:rPr>
        <w:t>Name of contact person(s)</w:t>
      </w:r>
      <w:r w:rsidRPr="00DB1FCB">
        <w:rPr>
          <w:rFonts w:eastAsia="Times New Roman"/>
          <w:iCs/>
          <w:sz w:val="22"/>
        </w:rPr>
        <w:t>],</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As agreed under the terms of reference dated [</w:t>
      </w:r>
      <w:r w:rsidRPr="00DB1FCB">
        <w:rPr>
          <w:sz w:val="22"/>
          <w:highlight w:val="lightGray"/>
          <w:lang w:eastAsia="en-GB"/>
        </w:rPr>
        <w:t>dd Month yyyy</w:t>
      </w:r>
      <w:r w:rsidRPr="00DB1FCB">
        <w:rPr>
          <w:sz w:val="22"/>
          <w:lang w:eastAsia="en-GB"/>
        </w:rPr>
        <w:t xml:space="preserve">] </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i/>
          <w:sz w:val="22"/>
          <w:lang w:eastAsia="en-GB"/>
        </w:rPr>
      </w:pPr>
      <w:r w:rsidRPr="00DB1FCB">
        <w:rPr>
          <w:sz w:val="22"/>
          <w:lang w:eastAsia="en-GB"/>
        </w:rPr>
        <w:t xml:space="preserve">with </w:t>
      </w:r>
      <w:r w:rsidRPr="00DB1FCB">
        <w:rPr>
          <w:i/>
          <w:sz w:val="22"/>
          <w:lang w:eastAsia="en-GB"/>
        </w:rPr>
        <w:t>[OPTION 1: [</w:t>
      </w:r>
      <w:r w:rsidRPr="00DB1FCB">
        <w:rPr>
          <w:i/>
          <w:sz w:val="22"/>
          <w:highlight w:val="lightGray"/>
          <w:lang w:eastAsia="en-GB"/>
        </w:rPr>
        <w:t>insert name of the beneficiary</w:t>
      </w:r>
      <w:r w:rsidRPr="00DB1FCB">
        <w:rPr>
          <w:i/>
          <w:sz w:val="22"/>
          <w:lang w:eastAsia="en-GB"/>
        </w:rPr>
        <w:t>] (‘the Beneficiary’)]  [OPTION 2: [</w:t>
      </w:r>
      <w:r w:rsidRPr="00DB1FCB">
        <w:rPr>
          <w:i/>
          <w:sz w:val="22"/>
          <w:highlight w:val="lightGray"/>
          <w:lang w:eastAsia="en-GB"/>
        </w:rPr>
        <w:t>insert name of the linked third party</w:t>
      </w:r>
      <w:r w:rsidRPr="00DB1FCB">
        <w:rPr>
          <w:i/>
          <w:sz w:val="22"/>
          <w:lang w:eastAsia="en-GB"/>
        </w:rPr>
        <w:t>] (‘the Linked Third Party’), third party linked to the Beneficiary [</w:t>
      </w:r>
      <w:r w:rsidRPr="00DB1FCB">
        <w:rPr>
          <w:i/>
          <w:sz w:val="22"/>
          <w:highlight w:val="lightGray"/>
          <w:lang w:eastAsia="en-GB"/>
        </w:rPr>
        <w:t>insert name of the beneficiary</w:t>
      </w:r>
      <w:r w:rsidRPr="00DB1FCB">
        <w:rPr>
          <w:i/>
          <w:sz w:val="22"/>
          <w:lang w:eastAsia="en-GB"/>
        </w:rPr>
        <w:t>] (‘the Beneficiary’)],</w:t>
      </w:r>
    </w:p>
    <w:p w:rsidR="001858B3" w:rsidRPr="00DB1FCB" w:rsidRDefault="001858B3" w:rsidP="001858B3">
      <w:pPr>
        <w:autoSpaceDE w:val="0"/>
        <w:autoSpaceDN w:val="0"/>
        <w:adjustRightInd w:val="0"/>
        <w:jc w:val="left"/>
        <w:rPr>
          <w:sz w:val="22"/>
          <w:lang w:eastAsia="en-GB"/>
        </w:rPr>
      </w:pPr>
    </w:p>
    <w:p w:rsidR="001858B3" w:rsidRPr="00DB1FCB" w:rsidRDefault="001858B3" w:rsidP="001858B3">
      <w:pPr>
        <w:autoSpaceDE w:val="0"/>
        <w:autoSpaceDN w:val="0"/>
        <w:adjustRightInd w:val="0"/>
        <w:jc w:val="left"/>
        <w:rPr>
          <w:sz w:val="22"/>
          <w:lang w:eastAsia="en-GB"/>
        </w:rPr>
      </w:pPr>
      <w:r w:rsidRPr="00DB1FCB">
        <w:rPr>
          <w:sz w:val="22"/>
          <w:lang w:eastAsia="en-GB"/>
        </w:rPr>
        <w:t xml:space="preserve">we </w:t>
      </w:r>
    </w:p>
    <w:p w:rsidR="001858B3" w:rsidRPr="00DB1FCB" w:rsidRDefault="001858B3" w:rsidP="001858B3">
      <w:pPr>
        <w:autoSpaceDE w:val="0"/>
        <w:autoSpaceDN w:val="0"/>
        <w:adjustRightInd w:val="0"/>
        <w:jc w:val="center"/>
        <w:rPr>
          <w:sz w:val="22"/>
          <w:lang w:eastAsia="en-GB"/>
        </w:rPr>
      </w:pPr>
      <w:r w:rsidRPr="00DB1FCB">
        <w:rPr>
          <w:sz w:val="22"/>
          <w:lang w:eastAsia="en-GB"/>
        </w:rPr>
        <w:t>[</w:t>
      </w:r>
      <w:r w:rsidRPr="00DB1FCB">
        <w:rPr>
          <w:sz w:val="22"/>
          <w:highlight w:val="lightGray"/>
          <w:lang w:eastAsia="en-GB"/>
        </w:rPr>
        <w:t>name of the auditor</w:t>
      </w:r>
      <w:r w:rsidRPr="00DB1FCB">
        <w:rPr>
          <w:sz w:val="22"/>
          <w:lang w:eastAsia="en-GB"/>
        </w:rPr>
        <w:t xml:space="preserve"> ] (‘the Auditor’),</w:t>
      </w:r>
    </w:p>
    <w:p w:rsidR="001858B3" w:rsidRPr="00DB1FCB" w:rsidRDefault="001858B3" w:rsidP="001858B3">
      <w:pPr>
        <w:autoSpaceDE w:val="0"/>
        <w:autoSpaceDN w:val="0"/>
        <w:adjustRightInd w:val="0"/>
        <w:jc w:val="left"/>
        <w:rPr>
          <w:sz w:val="22"/>
          <w:lang w:eastAsia="en-GB"/>
        </w:rPr>
      </w:pPr>
      <w:r w:rsidRPr="00DB1FCB">
        <w:rPr>
          <w:sz w:val="22"/>
          <w:lang w:eastAsia="en-GB"/>
        </w:rPr>
        <w:t>established at</w:t>
      </w:r>
    </w:p>
    <w:p w:rsidR="001858B3" w:rsidRPr="00DB1FCB" w:rsidRDefault="001858B3" w:rsidP="001858B3">
      <w:pPr>
        <w:autoSpaceDE w:val="0"/>
        <w:autoSpaceDN w:val="0"/>
        <w:adjustRightInd w:val="0"/>
        <w:jc w:val="center"/>
        <w:rPr>
          <w:i/>
          <w:sz w:val="22"/>
          <w:lang w:eastAsia="en-GB"/>
        </w:rPr>
      </w:pPr>
      <w:r w:rsidRPr="00DB1FCB">
        <w:rPr>
          <w:sz w:val="22"/>
          <w:lang w:eastAsia="en-GB"/>
        </w:rPr>
        <w:t>[</w:t>
      </w:r>
      <w:r w:rsidRPr="00DB1FCB">
        <w:rPr>
          <w:sz w:val="22"/>
          <w:highlight w:val="lightGray"/>
          <w:lang w:eastAsia="en-GB"/>
        </w:rPr>
        <w:t>full address/city/state/province/country</w:t>
      </w:r>
      <w:r w:rsidRPr="00DB1FCB">
        <w:rPr>
          <w:sz w:val="22"/>
          <w:lang w:eastAsia="en-GB"/>
        </w:rPr>
        <w:t>]</w:t>
      </w:r>
      <w:r w:rsidRPr="00DB1FCB">
        <w:rPr>
          <w:i/>
          <w:sz w:val="22"/>
          <w:lang w:eastAsia="en-GB"/>
        </w:rPr>
        <w:t>,</w:t>
      </w:r>
    </w:p>
    <w:p w:rsidR="001858B3" w:rsidRPr="00DB1FCB" w:rsidRDefault="001858B3" w:rsidP="001858B3">
      <w:pPr>
        <w:autoSpaceDE w:val="0"/>
        <w:autoSpaceDN w:val="0"/>
        <w:adjustRightInd w:val="0"/>
        <w:jc w:val="left"/>
        <w:rPr>
          <w:sz w:val="22"/>
          <w:lang w:eastAsia="en-GB"/>
        </w:rPr>
      </w:pPr>
      <w:r w:rsidRPr="00DB1FCB">
        <w:rPr>
          <w:sz w:val="22"/>
          <w:lang w:eastAsia="en-GB"/>
        </w:rPr>
        <w:t xml:space="preserve">represented by </w:t>
      </w:r>
    </w:p>
    <w:p w:rsidR="001858B3" w:rsidRPr="00DB1FCB" w:rsidRDefault="001858B3" w:rsidP="001858B3">
      <w:pPr>
        <w:autoSpaceDE w:val="0"/>
        <w:autoSpaceDN w:val="0"/>
        <w:adjustRightInd w:val="0"/>
        <w:jc w:val="center"/>
        <w:rPr>
          <w:i/>
          <w:sz w:val="22"/>
          <w:lang w:eastAsia="en-GB"/>
        </w:rPr>
      </w:pPr>
      <w:r w:rsidRPr="00DB1FCB">
        <w:rPr>
          <w:sz w:val="22"/>
          <w:lang w:eastAsia="en-GB"/>
        </w:rPr>
        <w:t>[</w:t>
      </w:r>
      <w:r w:rsidRPr="00DB1FCB">
        <w:rPr>
          <w:sz w:val="22"/>
          <w:highlight w:val="lightGray"/>
          <w:lang w:eastAsia="en-GB"/>
        </w:rPr>
        <w:t>name and function of an authorised representative</w:t>
      </w:r>
      <w:r w:rsidRPr="00DB1FCB">
        <w:rPr>
          <w:sz w:val="22"/>
          <w:lang w:eastAsia="en-GB"/>
        </w:rPr>
        <w:t>]</w:t>
      </w:r>
      <w:r w:rsidRPr="00DB1FCB">
        <w:rPr>
          <w:i/>
          <w:sz w:val="22"/>
          <w:lang w:eastAsia="en-GB"/>
        </w:rPr>
        <w:t>,</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have carried out the procedures agreed with you regarding the costs declared in the Financial Statement(s)</w:t>
      </w:r>
      <w:r w:rsidRPr="00DB1FCB">
        <w:rPr>
          <w:vertAlign w:val="superscript"/>
        </w:rPr>
        <w:footnoteReference w:id="4"/>
      </w:r>
      <w:r w:rsidRPr="00DB1FCB">
        <w:rPr>
          <w:sz w:val="22"/>
          <w:lang w:eastAsia="en-GB"/>
        </w:rPr>
        <w:t xml:space="preserve"> of the </w:t>
      </w:r>
      <w:r w:rsidRPr="00DB1FCB">
        <w:rPr>
          <w:i/>
          <w:sz w:val="22"/>
          <w:lang w:eastAsia="en-GB"/>
        </w:rPr>
        <w:t>[Beneficiary] [Linked Third Party]</w:t>
      </w:r>
      <w:r w:rsidRPr="00DB1FCB">
        <w:rPr>
          <w:sz w:val="22"/>
          <w:lang w:eastAsia="en-GB"/>
        </w:rPr>
        <w:t xml:space="preserve"> concerning the grant agreement  </w:t>
      </w:r>
    </w:p>
    <w:p w:rsidR="001858B3" w:rsidRPr="00DB1FCB" w:rsidRDefault="001858B3" w:rsidP="001858B3">
      <w:pPr>
        <w:autoSpaceDE w:val="0"/>
        <w:autoSpaceDN w:val="0"/>
        <w:adjustRightInd w:val="0"/>
        <w:rPr>
          <w:sz w:val="22"/>
          <w:lang w:eastAsia="en-GB"/>
        </w:rPr>
      </w:pPr>
      <w:r w:rsidRPr="00DB1FCB">
        <w:rPr>
          <w:sz w:val="22"/>
          <w:lang w:eastAsia="en-GB"/>
        </w:rPr>
        <w:t>[</w:t>
      </w:r>
      <w:r w:rsidRPr="00DB1FCB">
        <w:rPr>
          <w:sz w:val="22"/>
          <w:highlight w:val="lightGray"/>
          <w:lang w:eastAsia="en-GB"/>
        </w:rPr>
        <w:t>insert grant agreement reference: number, title of the action and acronym</w:t>
      </w:r>
      <w:r w:rsidRPr="00DB1FCB">
        <w:rPr>
          <w:sz w:val="22"/>
          <w:lang w:eastAsia="en-GB"/>
        </w:rPr>
        <w:t>] (‘the Agreement’),</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 xml:space="preserve">with a total cost declared of </w:t>
      </w:r>
      <w:r w:rsidRPr="00DB1FCB">
        <w:rPr>
          <w:i/>
          <w:sz w:val="22"/>
          <w:lang w:eastAsia="en-GB"/>
        </w:rPr>
        <w:t xml:space="preserve">  </w:t>
      </w:r>
    </w:p>
    <w:p w:rsidR="001858B3" w:rsidRPr="00DB1FCB" w:rsidRDefault="001858B3" w:rsidP="001858B3">
      <w:pPr>
        <w:autoSpaceDE w:val="0"/>
        <w:autoSpaceDN w:val="0"/>
        <w:adjustRightInd w:val="0"/>
        <w:rPr>
          <w:sz w:val="22"/>
          <w:lang w:eastAsia="en-GB"/>
        </w:rPr>
      </w:pPr>
      <w:r w:rsidRPr="00DB1FCB">
        <w:rPr>
          <w:sz w:val="22"/>
          <w:lang w:eastAsia="en-GB"/>
        </w:rPr>
        <w:t>[</w:t>
      </w:r>
      <w:r w:rsidRPr="00DB1FCB">
        <w:rPr>
          <w:sz w:val="22"/>
          <w:highlight w:val="lightGray"/>
          <w:lang w:eastAsia="en-GB"/>
        </w:rPr>
        <w:t>total amount</w:t>
      </w:r>
      <w:r w:rsidRPr="00DB1FCB">
        <w:rPr>
          <w:sz w:val="22"/>
          <w:lang w:eastAsia="en-GB"/>
        </w:rPr>
        <w:t>]</w:t>
      </w:r>
      <w:r w:rsidRPr="00DB1FCB">
        <w:rPr>
          <w:i/>
          <w:sz w:val="22"/>
          <w:lang w:eastAsia="en-GB"/>
        </w:rPr>
        <w:t xml:space="preserve"> </w:t>
      </w:r>
      <w:r w:rsidRPr="00DB1FCB">
        <w:rPr>
          <w:sz w:val="22"/>
          <w:lang w:eastAsia="en-GB"/>
        </w:rPr>
        <w:t>EUR,</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and a total of actual costs and unit costs calculated in accordance with the [</w:t>
      </w:r>
      <w:r w:rsidRPr="00DB1FCB">
        <w:rPr>
          <w:i/>
          <w:sz w:val="22"/>
          <w:lang w:eastAsia="en-GB"/>
        </w:rPr>
        <w:t>Beneficiary’s</w:t>
      </w:r>
      <w:r w:rsidRPr="00DB1FCB">
        <w:rPr>
          <w:sz w:val="22"/>
          <w:lang w:eastAsia="en-GB"/>
        </w:rPr>
        <w:t>] [</w:t>
      </w:r>
      <w:r w:rsidRPr="00DB1FCB">
        <w:rPr>
          <w:i/>
          <w:sz w:val="22"/>
          <w:lang w:eastAsia="en-GB"/>
        </w:rPr>
        <w:t>Linked Third Party’s</w:t>
      </w:r>
      <w:r w:rsidRPr="00DB1FCB">
        <w:rPr>
          <w:sz w:val="22"/>
          <w:lang w:eastAsia="en-GB"/>
        </w:rPr>
        <w:t>] usual cost accounting practices’ declared of</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w:t>
      </w:r>
      <w:r w:rsidRPr="00DB1FCB">
        <w:rPr>
          <w:sz w:val="22"/>
          <w:highlight w:val="lightGray"/>
          <w:lang w:eastAsia="en-GB"/>
        </w:rPr>
        <w:t xml:space="preserve">sum of total actual costs and total direct personnel costs declared as unit costs calculated in accordance with the </w:t>
      </w:r>
      <w:r w:rsidRPr="00DB1FCB">
        <w:rPr>
          <w:i/>
          <w:sz w:val="22"/>
          <w:highlight w:val="lightGray"/>
          <w:lang w:eastAsia="en-GB"/>
        </w:rPr>
        <w:t>[Beneficiary’s] [Linked Third Party’s]</w:t>
      </w:r>
      <w:r w:rsidRPr="00DB1FCB">
        <w:rPr>
          <w:sz w:val="22"/>
          <w:highlight w:val="lightGray"/>
          <w:lang w:eastAsia="en-GB"/>
        </w:rPr>
        <w:t xml:space="preserve"> usual cost accounting practices</w:t>
      </w:r>
      <w:r w:rsidRPr="00DB1FCB">
        <w:rPr>
          <w:sz w:val="22"/>
          <w:lang w:eastAsia="en-GB"/>
        </w:rPr>
        <w:t>]</w:t>
      </w:r>
      <w:r w:rsidRPr="00DB1FCB">
        <w:rPr>
          <w:i/>
          <w:sz w:val="22"/>
          <w:lang w:eastAsia="en-GB"/>
        </w:rPr>
        <w:t xml:space="preserve"> </w:t>
      </w:r>
      <w:r w:rsidRPr="00DB1FCB">
        <w:rPr>
          <w:sz w:val="22"/>
          <w:lang w:eastAsia="en-GB"/>
        </w:rPr>
        <w:t>EUR</w:t>
      </w:r>
    </w:p>
    <w:p w:rsidR="001858B3" w:rsidRPr="00DB1FCB" w:rsidRDefault="001858B3" w:rsidP="001858B3">
      <w:pPr>
        <w:autoSpaceDE w:val="0"/>
        <w:autoSpaceDN w:val="0"/>
        <w:adjustRightInd w:val="0"/>
        <w:rPr>
          <w:b/>
          <w:sz w:val="22"/>
          <w:lang w:eastAsia="en-GB"/>
        </w:rPr>
      </w:pPr>
    </w:p>
    <w:p w:rsidR="001858B3" w:rsidRPr="00DB1FCB" w:rsidRDefault="001858B3" w:rsidP="001858B3">
      <w:pPr>
        <w:autoSpaceDE w:val="0"/>
        <w:autoSpaceDN w:val="0"/>
        <w:adjustRightInd w:val="0"/>
        <w:rPr>
          <w:b/>
          <w:sz w:val="22"/>
          <w:u w:val="single"/>
          <w:lang w:eastAsia="en-GB"/>
        </w:rPr>
      </w:pPr>
      <w:r w:rsidRPr="00DB1FCB">
        <w:rPr>
          <w:sz w:val="22"/>
          <w:lang w:eastAsia="en-GB"/>
        </w:rPr>
        <w:t>and</w:t>
      </w:r>
      <w:r w:rsidRPr="00DB1FCB">
        <w:rPr>
          <w:b/>
          <w:sz w:val="22"/>
          <w:lang w:eastAsia="en-GB"/>
        </w:rPr>
        <w:t xml:space="preserve"> hereby provide our Independent Report of Factual Findings (‘the Report’) </w:t>
      </w:r>
      <w:r w:rsidRPr="00DB1FCB">
        <w:rPr>
          <w:sz w:val="22"/>
          <w:lang w:eastAsia="en-GB"/>
        </w:rPr>
        <w:t>using the compulsory report format agreed with you.</w:t>
      </w:r>
    </w:p>
    <w:p w:rsidR="001858B3" w:rsidRPr="00DB1FCB" w:rsidRDefault="001858B3" w:rsidP="001858B3">
      <w:pPr>
        <w:autoSpaceDE w:val="0"/>
        <w:autoSpaceDN w:val="0"/>
        <w:adjustRightInd w:val="0"/>
        <w:rPr>
          <w:b/>
          <w:sz w:val="22"/>
          <w:u w:val="single"/>
          <w:lang w:eastAsia="en-GB"/>
        </w:rPr>
      </w:pPr>
    </w:p>
    <w:p w:rsidR="001858B3" w:rsidRPr="00DB1FCB" w:rsidRDefault="001858B3" w:rsidP="001858B3">
      <w:pPr>
        <w:autoSpaceDE w:val="0"/>
        <w:autoSpaceDN w:val="0"/>
        <w:adjustRightInd w:val="0"/>
        <w:rPr>
          <w:b/>
          <w:sz w:val="22"/>
          <w:u w:val="single"/>
          <w:lang w:eastAsia="en-GB"/>
        </w:rPr>
      </w:pPr>
      <w:r w:rsidRPr="00DB1FCB">
        <w:rPr>
          <w:b/>
          <w:sz w:val="22"/>
          <w:u w:val="single"/>
          <w:lang w:eastAsia="en-GB"/>
        </w:rPr>
        <w:t>The Report</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 xml:space="preserve">Our engagement was carried out in accordance with the terms of reference (‘the ToR’) appended to this Report. The Report includes the agreed-upon procedures (‘the Procedures’) carried out and the standard factual findings (‘the Findings’) examined. </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lastRenderedPageBreak/>
        <w:t xml:space="preserve">The Procedures were carried out solely to assist the </w:t>
      </w:r>
      <w:r w:rsidR="00A20FF3" w:rsidRPr="00DB1FCB">
        <w:rPr>
          <w:sz w:val="22"/>
          <w:lang w:eastAsia="en-GB"/>
        </w:rPr>
        <w:t>JU</w:t>
      </w:r>
      <w:r w:rsidRPr="00DB1FCB">
        <w:rPr>
          <w:sz w:val="22"/>
          <w:lang w:eastAsia="en-GB"/>
        </w:rPr>
        <w:t xml:space="preserve"> in evaluating whether the [</w:t>
      </w:r>
      <w:r w:rsidRPr="00DB1FCB">
        <w:rPr>
          <w:i/>
          <w:sz w:val="22"/>
          <w:lang w:eastAsia="en-GB"/>
        </w:rPr>
        <w:t>Beneficiary’s</w:t>
      </w:r>
      <w:r w:rsidRPr="00DB1FCB">
        <w:rPr>
          <w:sz w:val="22"/>
          <w:lang w:eastAsia="en-GB"/>
        </w:rPr>
        <w:t>] [</w:t>
      </w:r>
      <w:r w:rsidRPr="00DB1FCB">
        <w:rPr>
          <w:i/>
          <w:sz w:val="22"/>
          <w:lang w:eastAsia="en-GB"/>
        </w:rPr>
        <w:t>Linked Third Party’s</w:t>
      </w:r>
      <w:r w:rsidRPr="00DB1FCB">
        <w:rPr>
          <w:sz w:val="22"/>
          <w:lang w:eastAsia="en-GB"/>
        </w:rPr>
        <w:t xml:space="preserve">] costs in the accompanying Financial Statement(s) were declared in accordance with the Agreement. The  </w:t>
      </w:r>
      <w:r w:rsidR="00A20FF3" w:rsidRPr="00DB1FCB">
        <w:rPr>
          <w:sz w:val="22"/>
          <w:lang w:eastAsia="en-GB"/>
        </w:rPr>
        <w:t xml:space="preserve">JU </w:t>
      </w:r>
      <w:r w:rsidRPr="00DB1FCB">
        <w:rPr>
          <w:sz w:val="22"/>
          <w:lang w:eastAsia="en-GB"/>
        </w:rPr>
        <w:t>draws its own conclusions from the Report and any additional information it may require.</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 xml:space="preserve">The scope of the Procedures was defined by the </w:t>
      </w:r>
      <w:r w:rsidR="008B4469" w:rsidRPr="00DB1FCB">
        <w:rPr>
          <w:rFonts w:eastAsia="Times New Roman"/>
          <w:sz w:val="22"/>
          <w:lang w:eastAsia="en-GB"/>
        </w:rPr>
        <w:t xml:space="preserve">European </w:t>
      </w:r>
      <w:r w:rsidRPr="00DB1FCB">
        <w:rPr>
          <w:sz w:val="22"/>
          <w:lang w:eastAsia="en-GB"/>
        </w:rPr>
        <w:t>Commission</w:t>
      </w:r>
      <w:r w:rsidR="007A10E5" w:rsidRPr="00DB1FCB">
        <w:rPr>
          <w:sz w:val="22"/>
          <w:lang w:eastAsia="en-GB"/>
        </w:rPr>
        <w:t xml:space="preserve"> (‘the Commission’)</w:t>
      </w:r>
      <w:r w:rsidRPr="00DB1FCB">
        <w:rPr>
          <w:i/>
          <w:sz w:val="22"/>
          <w:lang w:eastAsia="en-GB"/>
        </w:rPr>
        <w:t xml:space="preserve">. </w:t>
      </w:r>
      <w:r w:rsidRPr="00DB1FCB">
        <w:rPr>
          <w:sz w:val="22"/>
          <w:lang w:eastAsia="en-GB"/>
        </w:rPr>
        <w:t xml:space="preserve">Therefore, the Auditor is not responsible for their suitability or pertinence. Since the Procedures carried out constitute neither an audit nor a review made in accordance with International Standards on Auditing or International Standards on Review Engagements, the Auditor does not give a statement of assurance on the Financial Statements. </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 xml:space="preserve">Had the Auditor carried out additional procedures or an audit of the </w:t>
      </w:r>
      <w:r w:rsidRPr="00DB1FCB">
        <w:rPr>
          <w:i/>
          <w:sz w:val="22"/>
          <w:lang w:eastAsia="en-GB"/>
        </w:rPr>
        <w:t>[Beneficiary’s] [Linked Third Party’s]</w:t>
      </w:r>
      <w:r w:rsidRPr="00DB1FCB">
        <w:rPr>
          <w:sz w:val="22"/>
          <w:lang w:eastAsia="en-GB"/>
        </w:rPr>
        <w:t xml:space="preserve"> Financial Statements in accordance with International Standards on Auditing or International Standards on Review Engagements, other matters might have come to its attention and would have been included in the Report.</w:t>
      </w:r>
    </w:p>
    <w:p w:rsidR="001858B3" w:rsidRPr="00DB1FCB" w:rsidRDefault="001858B3" w:rsidP="001858B3">
      <w:pPr>
        <w:autoSpaceDE w:val="0"/>
        <w:autoSpaceDN w:val="0"/>
        <w:adjustRightInd w:val="0"/>
        <w:jc w:val="left"/>
        <w:rPr>
          <w:sz w:val="22"/>
          <w:lang w:eastAsia="en-GB"/>
        </w:rPr>
      </w:pPr>
    </w:p>
    <w:p w:rsidR="001858B3" w:rsidRPr="00DB1FCB" w:rsidRDefault="001858B3" w:rsidP="001858B3">
      <w:pPr>
        <w:autoSpaceDE w:val="0"/>
        <w:autoSpaceDN w:val="0"/>
        <w:adjustRightInd w:val="0"/>
        <w:spacing w:after="60"/>
        <w:jc w:val="left"/>
        <w:rPr>
          <w:b/>
          <w:sz w:val="22"/>
          <w:u w:val="single"/>
          <w:lang w:eastAsia="en-GB"/>
        </w:rPr>
      </w:pPr>
      <w:r w:rsidRPr="00DB1FCB">
        <w:rPr>
          <w:b/>
          <w:sz w:val="22"/>
          <w:u w:val="single"/>
          <w:lang w:eastAsia="en-GB"/>
        </w:rPr>
        <w:t xml:space="preserve">Not applicable Findings </w:t>
      </w:r>
    </w:p>
    <w:p w:rsidR="001858B3" w:rsidRPr="00DB1FCB" w:rsidRDefault="001858B3" w:rsidP="001858B3">
      <w:pPr>
        <w:autoSpaceDE w:val="0"/>
        <w:autoSpaceDN w:val="0"/>
        <w:adjustRightInd w:val="0"/>
        <w:spacing w:after="60"/>
        <w:rPr>
          <w:sz w:val="22"/>
          <w:lang w:eastAsia="en-GB"/>
        </w:rPr>
      </w:pPr>
      <w:r w:rsidRPr="00DB1FCB">
        <w:rPr>
          <w:sz w:val="22"/>
          <w:lang w:eastAsia="en-GB"/>
        </w:rPr>
        <w:t xml:space="preserve">We examined the Financial Statement(s) stated above and considered the following Findings not applicable: </w:t>
      </w:r>
    </w:p>
    <w:tbl>
      <w:tblPr>
        <w:tblW w:w="0" w:type="auto"/>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062"/>
      </w:tblGrid>
      <w:tr w:rsidR="001858B3" w:rsidRPr="00DB1FCB" w:rsidTr="001858B3">
        <w:tc>
          <w:tcPr>
            <w:tcW w:w="9288" w:type="dxa"/>
            <w:tcBorders>
              <w:top w:val="dotDash" w:sz="4" w:space="0" w:color="auto"/>
              <w:left w:val="dotDash" w:sz="4" w:space="0" w:color="auto"/>
              <w:bottom w:val="dotDash" w:sz="4" w:space="0" w:color="auto"/>
              <w:right w:val="dotDash" w:sz="4" w:space="0" w:color="auto"/>
            </w:tcBorders>
            <w:hideMark/>
          </w:tcPr>
          <w:p w:rsidR="001858B3" w:rsidRPr="00DB1FCB" w:rsidRDefault="001858B3" w:rsidP="001B7941">
            <w:pPr>
              <w:shd w:val="clear" w:color="auto" w:fill="D9D9D9"/>
              <w:autoSpaceDE w:val="0"/>
              <w:autoSpaceDN w:val="0"/>
              <w:adjustRightInd w:val="0"/>
              <w:ind w:right="251"/>
              <w:jc w:val="left"/>
              <w:rPr>
                <w:i/>
                <w:sz w:val="20"/>
                <w:szCs w:val="20"/>
                <w:lang w:eastAsia="en-GB"/>
              </w:rPr>
            </w:pPr>
            <w:r w:rsidRPr="00DB1FCB">
              <w:rPr>
                <w:i/>
                <w:sz w:val="20"/>
                <w:szCs w:val="20"/>
                <w:lang w:eastAsia="en-GB"/>
              </w:rPr>
              <w:t>Explanation (to be removed from the Report):</w:t>
            </w:r>
          </w:p>
          <w:p w:rsidR="001858B3" w:rsidRPr="00DB1FCB" w:rsidRDefault="001858B3" w:rsidP="007A1EAA">
            <w:pPr>
              <w:spacing w:before="60" w:after="60"/>
              <w:rPr>
                <w:i/>
                <w:sz w:val="20"/>
                <w:szCs w:val="20"/>
                <w:lang w:eastAsia="en-GB"/>
              </w:rPr>
            </w:pPr>
            <w:r w:rsidRPr="00DB1FCB">
              <w:rPr>
                <w:i/>
                <w:sz w:val="20"/>
                <w:szCs w:val="20"/>
                <w:lang w:eastAsia="en-GB"/>
              </w:rPr>
              <w:t>If a Finding was not applicable, it must be marked as ‘</w:t>
            </w:r>
            <w:r w:rsidRPr="00DB1FCB">
              <w:rPr>
                <w:b/>
                <w:i/>
                <w:sz w:val="20"/>
                <w:szCs w:val="20"/>
                <w:lang w:eastAsia="en-GB"/>
              </w:rPr>
              <w:t>N.A</w:t>
            </w:r>
            <w:r w:rsidRPr="00DB1FCB">
              <w:rPr>
                <w:i/>
                <w:sz w:val="20"/>
                <w:szCs w:val="20"/>
                <w:lang w:eastAsia="en-GB"/>
              </w:rPr>
              <w:t xml:space="preserve">.’ (‘Not applicable’) in the corresponding row on the right-hand column of the table and means that the Finding did not have to be corroborated by the Auditor and the related Procedure(s) did not have to be carried out. </w:t>
            </w:r>
          </w:p>
          <w:p w:rsidR="001858B3" w:rsidRPr="00DB1FCB" w:rsidRDefault="001858B3">
            <w:pPr>
              <w:autoSpaceDE w:val="0"/>
              <w:autoSpaceDN w:val="0"/>
              <w:adjustRightInd w:val="0"/>
              <w:spacing w:after="60"/>
              <w:rPr>
                <w:i/>
                <w:sz w:val="20"/>
                <w:szCs w:val="20"/>
                <w:lang w:eastAsia="en-GB"/>
              </w:rPr>
            </w:pPr>
            <w:r w:rsidRPr="00DB1FCB">
              <w:rPr>
                <w:i/>
                <w:sz w:val="20"/>
                <w:szCs w:val="20"/>
                <w:lang w:eastAsia="en-GB"/>
              </w:rPr>
              <w:t xml:space="preserve">The reasons of the non-application of a certain Finding must be obvious i.e. </w:t>
            </w:r>
          </w:p>
          <w:p w:rsidR="001858B3" w:rsidRPr="00DB1FCB" w:rsidRDefault="001858B3">
            <w:pPr>
              <w:autoSpaceDE w:val="0"/>
              <w:autoSpaceDN w:val="0"/>
              <w:adjustRightInd w:val="0"/>
              <w:ind w:left="993" w:hanging="284"/>
              <w:rPr>
                <w:i/>
                <w:sz w:val="20"/>
                <w:szCs w:val="20"/>
                <w:lang w:eastAsia="en-GB"/>
              </w:rPr>
            </w:pPr>
            <w:r w:rsidRPr="00DB1FCB">
              <w:rPr>
                <w:i/>
                <w:sz w:val="20"/>
                <w:szCs w:val="20"/>
                <w:lang w:eastAsia="en-GB"/>
              </w:rPr>
              <w:t xml:space="preserve"> i) if no cost was declared under a certain category then the related Finding(s) and Procedure(s) are not applicable; </w:t>
            </w:r>
          </w:p>
          <w:p w:rsidR="001858B3" w:rsidRPr="00DB1FCB" w:rsidRDefault="001858B3">
            <w:pPr>
              <w:autoSpaceDE w:val="0"/>
              <w:autoSpaceDN w:val="0"/>
              <w:adjustRightInd w:val="0"/>
              <w:spacing w:after="60"/>
              <w:ind w:left="993" w:hanging="284"/>
              <w:rPr>
                <w:sz w:val="22"/>
                <w:lang w:eastAsia="en-GB"/>
              </w:rPr>
            </w:pPr>
            <w:r w:rsidRPr="00DB1FCB">
              <w:rPr>
                <w:i/>
                <w:sz w:val="20"/>
                <w:szCs w:val="20"/>
                <w:lang w:eastAsia="en-GB"/>
              </w:rPr>
              <w:t>ii) if the condition set to apply certain Procedure(s) are not met the related Finding(s) and those Procedure(s) are not applicable. For instance, for ‘beneficiaries with accounts established in a currency other than euro’ the Procedure and Finding related to ‘beneficiaries with accounts established in euro’ are not applicable. Similarly, if no additional remuneration is paid, the related Finding(s) and Procedure(s) for additional remuneration are not applicable.</w:t>
            </w:r>
            <w:r w:rsidRPr="00DB1FCB">
              <w:rPr>
                <w:sz w:val="22"/>
                <w:lang w:eastAsia="en-GB"/>
              </w:rPr>
              <w:t xml:space="preserve">  </w:t>
            </w:r>
          </w:p>
        </w:tc>
      </w:tr>
    </w:tbl>
    <w:p w:rsidR="001858B3" w:rsidRPr="00DB1FCB" w:rsidRDefault="001858B3" w:rsidP="001858B3">
      <w:pPr>
        <w:autoSpaceDE w:val="0"/>
        <w:autoSpaceDN w:val="0"/>
        <w:adjustRightInd w:val="0"/>
        <w:rPr>
          <w:sz w:val="22"/>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858B3" w:rsidRPr="00DB1FCB" w:rsidTr="001858B3">
        <w:tc>
          <w:tcPr>
            <w:tcW w:w="9288" w:type="dxa"/>
            <w:tcBorders>
              <w:top w:val="single" w:sz="4" w:space="0" w:color="auto"/>
              <w:left w:val="single" w:sz="4" w:space="0" w:color="auto"/>
              <w:bottom w:val="single" w:sz="4" w:space="0" w:color="auto"/>
              <w:right w:val="single" w:sz="4" w:space="0" w:color="auto"/>
            </w:tcBorders>
            <w:hideMark/>
          </w:tcPr>
          <w:p w:rsidR="001858B3" w:rsidRPr="00DB1FCB" w:rsidRDefault="001858B3">
            <w:pPr>
              <w:autoSpaceDE w:val="0"/>
              <w:autoSpaceDN w:val="0"/>
              <w:adjustRightInd w:val="0"/>
              <w:rPr>
                <w:b/>
                <w:bCs/>
                <w:sz w:val="22"/>
                <w:lang w:eastAsia="en-GB"/>
              </w:rPr>
            </w:pPr>
            <w:r w:rsidRPr="00DB1FCB">
              <w:rPr>
                <w:b/>
                <w:bCs/>
                <w:sz w:val="22"/>
                <w:lang w:eastAsia="en-GB"/>
              </w:rPr>
              <w:t xml:space="preserve">List here all Findings considered not applicable for the present engagement and explain the reasons of the non-applicability.  </w:t>
            </w:r>
          </w:p>
          <w:p w:rsidR="001858B3" w:rsidRPr="00DB1FCB" w:rsidRDefault="001858B3">
            <w:pPr>
              <w:autoSpaceDE w:val="0"/>
              <w:autoSpaceDN w:val="0"/>
              <w:adjustRightInd w:val="0"/>
              <w:rPr>
                <w:sz w:val="22"/>
                <w:lang w:eastAsia="en-GB"/>
              </w:rPr>
            </w:pPr>
            <w:r w:rsidRPr="00DB1FCB">
              <w:rPr>
                <w:b/>
                <w:bCs/>
                <w:sz w:val="22"/>
                <w:lang w:eastAsia="en-GB"/>
              </w:rPr>
              <w:t>….</w:t>
            </w:r>
          </w:p>
        </w:tc>
      </w:tr>
    </w:tbl>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spacing w:after="60"/>
        <w:jc w:val="left"/>
        <w:rPr>
          <w:b/>
          <w:sz w:val="22"/>
          <w:u w:val="single"/>
          <w:lang w:eastAsia="en-GB"/>
        </w:rPr>
      </w:pPr>
      <w:r w:rsidRPr="00DB1FCB">
        <w:rPr>
          <w:b/>
          <w:sz w:val="22"/>
          <w:u w:val="single"/>
          <w:lang w:eastAsia="en-GB"/>
        </w:rPr>
        <w:t xml:space="preserve">Exceptions </w:t>
      </w:r>
    </w:p>
    <w:p w:rsidR="001858B3" w:rsidRPr="00DB1FCB" w:rsidRDefault="001858B3" w:rsidP="001858B3">
      <w:pPr>
        <w:autoSpaceDE w:val="0"/>
        <w:autoSpaceDN w:val="0"/>
        <w:adjustRightInd w:val="0"/>
        <w:spacing w:after="60"/>
        <w:rPr>
          <w:sz w:val="22"/>
          <w:lang w:eastAsia="en-GB"/>
        </w:rPr>
      </w:pPr>
      <w:r w:rsidRPr="00DB1FCB">
        <w:rPr>
          <w:sz w:val="22"/>
          <w:lang w:eastAsia="en-GB"/>
        </w:rPr>
        <w:t xml:space="preserve">Apart from the exceptions listed below, the </w:t>
      </w:r>
      <w:r w:rsidRPr="00DB1FCB">
        <w:rPr>
          <w:i/>
          <w:sz w:val="22"/>
          <w:lang w:eastAsia="en-GB"/>
        </w:rPr>
        <w:t>[Beneficiary] [Linked Third Party]</w:t>
      </w:r>
      <w:r w:rsidRPr="00DB1FCB">
        <w:rPr>
          <w:sz w:val="22"/>
          <w:lang w:eastAsia="en-GB"/>
        </w:rPr>
        <w:t xml:space="preserve"> provided the Auditor all the documentation and accounting information needed by the Auditor to carry out the requested Procedures and evaluate the Findings.</w:t>
      </w:r>
    </w:p>
    <w:tbl>
      <w:tblPr>
        <w:tblW w:w="0" w:type="auto"/>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062"/>
      </w:tblGrid>
      <w:tr w:rsidR="001858B3" w:rsidRPr="00DB1FCB" w:rsidTr="001858B3">
        <w:tc>
          <w:tcPr>
            <w:tcW w:w="9288" w:type="dxa"/>
            <w:tcBorders>
              <w:top w:val="dotDash" w:sz="4" w:space="0" w:color="auto"/>
              <w:left w:val="dotDash" w:sz="4" w:space="0" w:color="auto"/>
              <w:bottom w:val="dotDash" w:sz="4" w:space="0" w:color="auto"/>
              <w:right w:val="dotDash" w:sz="4" w:space="0" w:color="auto"/>
            </w:tcBorders>
            <w:hideMark/>
          </w:tcPr>
          <w:p w:rsidR="001858B3" w:rsidRPr="00DB1FCB" w:rsidRDefault="001858B3" w:rsidP="001B7941">
            <w:pPr>
              <w:shd w:val="clear" w:color="auto" w:fill="D9D9D9"/>
              <w:autoSpaceDE w:val="0"/>
              <w:autoSpaceDN w:val="0"/>
              <w:adjustRightInd w:val="0"/>
              <w:ind w:right="251"/>
              <w:jc w:val="left"/>
              <w:rPr>
                <w:i/>
                <w:sz w:val="20"/>
                <w:szCs w:val="20"/>
                <w:lang w:eastAsia="en-GB"/>
              </w:rPr>
            </w:pPr>
            <w:r w:rsidRPr="00DB1FCB">
              <w:rPr>
                <w:i/>
                <w:sz w:val="20"/>
                <w:szCs w:val="20"/>
                <w:lang w:eastAsia="en-GB"/>
              </w:rPr>
              <w:t>Explanation (to be removed from the Report):</w:t>
            </w:r>
          </w:p>
          <w:p w:rsidR="001858B3" w:rsidRPr="00DB1FCB" w:rsidRDefault="001858B3" w:rsidP="000E5A64">
            <w:pPr>
              <w:numPr>
                <w:ilvl w:val="0"/>
                <w:numId w:val="131"/>
              </w:numPr>
              <w:autoSpaceDE w:val="0"/>
              <w:autoSpaceDN w:val="0"/>
              <w:adjustRightInd w:val="0"/>
              <w:spacing w:before="60"/>
              <w:ind w:left="714" w:hanging="357"/>
              <w:jc w:val="left"/>
              <w:rPr>
                <w:i/>
                <w:sz w:val="20"/>
                <w:szCs w:val="20"/>
                <w:lang w:eastAsia="en-GB"/>
              </w:rPr>
            </w:pPr>
            <w:r w:rsidRPr="00DB1FCB">
              <w:rPr>
                <w:i/>
                <w:sz w:val="20"/>
                <w:szCs w:val="20"/>
                <w:lang w:eastAsia="en-GB"/>
              </w:rPr>
              <w:t>If the Auditor was not able to successfully complete a procedure requested, it must be marked as ‘</w:t>
            </w:r>
            <w:r w:rsidRPr="00DB1FCB">
              <w:rPr>
                <w:b/>
                <w:i/>
                <w:sz w:val="20"/>
                <w:szCs w:val="20"/>
                <w:lang w:eastAsia="en-GB"/>
              </w:rPr>
              <w:t>E</w:t>
            </w:r>
            <w:r w:rsidRPr="00DB1FCB">
              <w:rPr>
                <w:i/>
                <w:sz w:val="20"/>
                <w:szCs w:val="20"/>
                <w:lang w:eastAsia="en-GB"/>
              </w:rPr>
              <w:t xml:space="preserve">’ (‘Exception’) in the corresponding row on the right-hand column of the table. The reason such as the inability to reconcile key information or the unavailability of data that prevents the Auditor from carrying out the Procedure must be indicated below.  </w:t>
            </w:r>
          </w:p>
          <w:p w:rsidR="001858B3" w:rsidRPr="00DB1FCB" w:rsidRDefault="001858B3" w:rsidP="000E5A64">
            <w:pPr>
              <w:numPr>
                <w:ilvl w:val="0"/>
                <w:numId w:val="131"/>
              </w:numPr>
              <w:autoSpaceDE w:val="0"/>
              <w:autoSpaceDN w:val="0"/>
              <w:adjustRightInd w:val="0"/>
              <w:spacing w:after="60"/>
              <w:ind w:left="714" w:hanging="357"/>
              <w:jc w:val="left"/>
              <w:rPr>
                <w:sz w:val="22"/>
                <w:lang w:eastAsia="en-GB"/>
              </w:rPr>
            </w:pPr>
            <w:r w:rsidRPr="00DB1FCB">
              <w:rPr>
                <w:i/>
                <w:sz w:val="20"/>
                <w:szCs w:val="20"/>
                <w:lang w:eastAsia="en-GB"/>
              </w:rPr>
              <w:t>If the Auditor cannot corroborate a standard finding after having carried out the corresponding procedure, it must also be marked as ‘</w:t>
            </w:r>
            <w:r w:rsidRPr="00DB1FCB">
              <w:rPr>
                <w:b/>
                <w:i/>
                <w:sz w:val="20"/>
                <w:szCs w:val="20"/>
                <w:lang w:eastAsia="en-GB"/>
              </w:rPr>
              <w:t>E</w:t>
            </w:r>
            <w:r w:rsidRPr="00DB1FCB">
              <w:rPr>
                <w:i/>
                <w:sz w:val="20"/>
                <w:szCs w:val="20"/>
                <w:lang w:eastAsia="en-GB"/>
              </w:rPr>
              <w:t>’ (‘Exception’) and, where possible, the reasons why the Finding was not fulfilled and its possible impact must be explained here below.</w:t>
            </w:r>
            <w:r w:rsidRPr="00DB1FCB">
              <w:rPr>
                <w:sz w:val="22"/>
                <w:lang w:eastAsia="en-GB"/>
              </w:rPr>
              <w:t xml:space="preserve"> </w:t>
            </w:r>
          </w:p>
        </w:tc>
      </w:tr>
    </w:tbl>
    <w:p w:rsidR="001858B3" w:rsidRPr="00DB1FCB" w:rsidRDefault="001858B3" w:rsidP="001858B3">
      <w:pPr>
        <w:autoSpaceDE w:val="0"/>
        <w:autoSpaceDN w:val="0"/>
        <w:adjustRightInd w:val="0"/>
        <w:ind w:left="720"/>
        <w:rPr>
          <w:sz w:val="22"/>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2"/>
        <w:gridCol w:w="240"/>
      </w:tblGrid>
      <w:tr w:rsidR="001858B3" w:rsidRPr="00DB1FCB" w:rsidTr="001858B3">
        <w:tc>
          <w:tcPr>
            <w:tcW w:w="9212" w:type="dxa"/>
            <w:gridSpan w:val="2"/>
            <w:tcBorders>
              <w:top w:val="single" w:sz="4" w:space="0" w:color="auto"/>
              <w:left w:val="single" w:sz="4" w:space="0" w:color="auto"/>
              <w:bottom w:val="single" w:sz="4" w:space="0" w:color="auto"/>
              <w:right w:val="single" w:sz="4" w:space="0" w:color="auto"/>
            </w:tcBorders>
            <w:hideMark/>
          </w:tcPr>
          <w:p w:rsidR="001858B3" w:rsidRPr="00DB1FCB" w:rsidRDefault="001858B3">
            <w:pPr>
              <w:autoSpaceDE w:val="0"/>
              <w:autoSpaceDN w:val="0"/>
              <w:adjustRightInd w:val="0"/>
              <w:rPr>
                <w:b/>
                <w:bCs/>
                <w:sz w:val="22"/>
                <w:lang w:eastAsia="en-GB"/>
              </w:rPr>
            </w:pPr>
            <w:r w:rsidRPr="00DB1FCB">
              <w:rPr>
                <w:b/>
                <w:bCs/>
                <w:sz w:val="22"/>
                <w:lang w:eastAsia="en-GB"/>
              </w:rPr>
              <w:t>List here any exceptions and add any information on the cause and possible consequences of each exception, if known. If the exception is quantifiable, include the corresponding amount.</w:t>
            </w:r>
          </w:p>
          <w:p w:rsidR="001858B3" w:rsidRPr="00DB1FCB" w:rsidRDefault="001858B3">
            <w:pPr>
              <w:autoSpaceDE w:val="0"/>
              <w:autoSpaceDN w:val="0"/>
              <w:adjustRightInd w:val="0"/>
              <w:rPr>
                <w:b/>
                <w:bCs/>
                <w:sz w:val="22"/>
                <w:lang w:eastAsia="en-GB"/>
              </w:rPr>
            </w:pPr>
            <w:r w:rsidRPr="00DB1FCB">
              <w:rPr>
                <w:b/>
                <w:bCs/>
                <w:sz w:val="22"/>
                <w:lang w:eastAsia="en-GB"/>
              </w:rPr>
              <w:t xml:space="preserve">…. </w:t>
            </w:r>
          </w:p>
        </w:tc>
      </w:tr>
      <w:tr w:rsidR="001858B3" w:rsidRPr="00DB1FCB" w:rsidTr="001858B3">
        <w:trPr>
          <w:trHeight w:val="1501"/>
        </w:trPr>
        <w:tc>
          <w:tcPr>
            <w:tcW w:w="8972" w:type="dxa"/>
            <w:tcBorders>
              <w:top w:val="nil"/>
              <w:left w:val="dotDash" w:sz="4" w:space="0" w:color="auto"/>
              <w:bottom w:val="dotDash" w:sz="4" w:space="0" w:color="auto"/>
              <w:right w:val="dotDash" w:sz="4" w:space="0" w:color="auto"/>
            </w:tcBorders>
            <w:hideMark/>
          </w:tcPr>
          <w:p w:rsidR="001858B3" w:rsidRPr="00DB1FCB" w:rsidRDefault="001858B3" w:rsidP="001B7941">
            <w:pPr>
              <w:shd w:val="clear" w:color="auto" w:fill="D9D9D9"/>
              <w:autoSpaceDE w:val="0"/>
              <w:autoSpaceDN w:val="0"/>
              <w:adjustRightInd w:val="0"/>
              <w:ind w:right="251"/>
              <w:jc w:val="left"/>
              <w:rPr>
                <w:i/>
                <w:sz w:val="20"/>
                <w:szCs w:val="20"/>
                <w:lang w:eastAsia="en-GB"/>
              </w:rPr>
            </w:pPr>
            <w:r w:rsidRPr="00DB1FCB">
              <w:rPr>
                <w:i/>
                <w:sz w:val="20"/>
                <w:szCs w:val="20"/>
                <w:lang w:eastAsia="en-GB"/>
              </w:rPr>
              <w:lastRenderedPageBreak/>
              <w:t>Example (to be removed from the Report):</w:t>
            </w:r>
          </w:p>
          <w:p w:rsidR="001858B3" w:rsidRPr="00DB1FCB" w:rsidRDefault="001858B3" w:rsidP="000E5A64">
            <w:pPr>
              <w:numPr>
                <w:ilvl w:val="0"/>
                <w:numId w:val="132"/>
              </w:numPr>
              <w:autoSpaceDE w:val="0"/>
              <w:autoSpaceDN w:val="0"/>
              <w:adjustRightInd w:val="0"/>
              <w:ind w:left="714" w:right="251" w:hanging="357"/>
              <w:jc w:val="left"/>
              <w:rPr>
                <w:i/>
                <w:sz w:val="20"/>
                <w:szCs w:val="20"/>
                <w:lang w:eastAsia="en-GB"/>
              </w:rPr>
            </w:pPr>
            <w:r w:rsidRPr="00DB1FCB">
              <w:rPr>
                <w:i/>
                <w:sz w:val="20"/>
                <w:szCs w:val="20"/>
                <w:lang w:eastAsia="en-GB"/>
              </w:rPr>
              <w:t>The Beneficiary was unable to substantiate the Finding number 1 on … because ….</w:t>
            </w:r>
          </w:p>
          <w:p w:rsidR="001858B3" w:rsidRPr="00DB1FCB" w:rsidRDefault="001858B3" w:rsidP="000E5A64">
            <w:pPr>
              <w:numPr>
                <w:ilvl w:val="0"/>
                <w:numId w:val="132"/>
              </w:numPr>
              <w:autoSpaceDE w:val="0"/>
              <w:autoSpaceDN w:val="0"/>
              <w:adjustRightInd w:val="0"/>
              <w:ind w:right="251"/>
              <w:jc w:val="left"/>
              <w:rPr>
                <w:i/>
                <w:sz w:val="20"/>
                <w:szCs w:val="20"/>
                <w:lang w:eastAsia="en-GB"/>
              </w:rPr>
            </w:pPr>
            <w:r w:rsidRPr="00DB1FCB">
              <w:rPr>
                <w:i/>
                <w:sz w:val="20"/>
                <w:szCs w:val="20"/>
                <w:lang w:eastAsia="en-GB"/>
              </w:rPr>
              <w:t>Finding number 30 was not fulfilled because the methodology used by the Beneficiary to calculate unit costs was different from the one approved by the Commission. The differences were as follows: …</w:t>
            </w:r>
          </w:p>
          <w:p w:rsidR="001858B3" w:rsidRPr="00DB1FCB" w:rsidRDefault="001858B3" w:rsidP="000E5A64">
            <w:pPr>
              <w:numPr>
                <w:ilvl w:val="0"/>
                <w:numId w:val="132"/>
              </w:numPr>
              <w:autoSpaceDE w:val="0"/>
              <w:autoSpaceDN w:val="0"/>
              <w:adjustRightInd w:val="0"/>
              <w:spacing w:after="60"/>
              <w:ind w:left="714" w:right="249" w:hanging="357"/>
              <w:jc w:val="left"/>
              <w:rPr>
                <w:i/>
                <w:sz w:val="22"/>
                <w:lang w:eastAsia="en-GB"/>
              </w:rPr>
            </w:pPr>
            <w:r w:rsidRPr="00DB1FCB">
              <w:rPr>
                <w:i/>
                <w:sz w:val="20"/>
                <w:szCs w:val="20"/>
                <w:lang w:eastAsia="en-GB"/>
              </w:rPr>
              <w:t>After carrying out the agreed procedures to confirm the Finding number 31, the Auditor found a difference of _____________ EUR. The difference can be explained by …</w:t>
            </w:r>
            <w:r w:rsidRPr="00DB1FCB">
              <w:rPr>
                <w:i/>
                <w:sz w:val="22"/>
                <w:lang w:eastAsia="en-GB"/>
              </w:rPr>
              <w:t xml:space="preserve"> </w:t>
            </w:r>
          </w:p>
        </w:tc>
        <w:tc>
          <w:tcPr>
            <w:tcW w:w="0" w:type="auto"/>
            <w:vAlign w:val="center"/>
            <w:hideMark/>
          </w:tcPr>
          <w:p w:rsidR="001858B3" w:rsidRPr="00DB1FCB" w:rsidRDefault="001858B3">
            <w:pPr>
              <w:jc w:val="left"/>
              <w:rPr>
                <w:rFonts w:ascii="Calibri" w:hAnsi="Calibri"/>
                <w:sz w:val="20"/>
                <w:szCs w:val="20"/>
                <w:lang w:eastAsia="en-GB"/>
              </w:rPr>
            </w:pPr>
          </w:p>
        </w:tc>
      </w:tr>
    </w:tbl>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jc w:val="left"/>
        <w:rPr>
          <w:b/>
          <w:sz w:val="22"/>
          <w:u w:val="single"/>
          <w:lang w:eastAsia="en-GB"/>
        </w:rPr>
      </w:pPr>
      <w:r w:rsidRPr="00DB1FCB">
        <w:rPr>
          <w:b/>
          <w:sz w:val="22"/>
          <w:u w:val="single"/>
          <w:lang w:eastAsia="en-GB"/>
        </w:rPr>
        <w:t>Further Remarks</w:t>
      </w:r>
    </w:p>
    <w:p w:rsidR="001858B3" w:rsidRPr="00DB1FCB" w:rsidRDefault="001858B3" w:rsidP="001858B3">
      <w:pPr>
        <w:autoSpaceDE w:val="0"/>
        <w:autoSpaceDN w:val="0"/>
        <w:adjustRightInd w:val="0"/>
        <w:jc w:val="left"/>
        <w:rPr>
          <w:sz w:val="22"/>
          <w:lang w:eastAsia="en-GB"/>
        </w:rPr>
      </w:pPr>
    </w:p>
    <w:p w:rsidR="001858B3" w:rsidRPr="00DB1FCB" w:rsidRDefault="001858B3" w:rsidP="001858B3">
      <w:pPr>
        <w:autoSpaceDE w:val="0"/>
        <w:autoSpaceDN w:val="0"/>
        <w:adjustRightInd w:val="0"/>
        <w:spacing w:after="60"/>
        <w:rPr>
          <w:sz w:val="22"/>
          <w:lang w:eastAsia="en-GB"/>
        </w:rPr>
      </w:pPr>
      <w:r w:rsidRPr="00DB1FCB">
        <w:rPr>
          <w:sz w:val="22"/>
          <w:lang w:eastAsia="en-GB"/>
        </w:rPr>
        <w:t>In addition to reporting on the results of the specific procedures carried out, the Auditor would like to make the following general remarks:</w:t>
      </w:r>
    </w:p>
    <w:tbl>
      <w:tblPr>
        <w:tblW w:w="9033" w:type="dxa"/>
        <w:tblBorders>
          <w:top w:val="dotDash" w:sz="4" w:space="0" w:color="auto"/>
          <w:left w:val="dotDash" w:sz="4" w:space="0" w:color="auto"/>
          <w:bottom w:val="dotDash" w:sz="4" w:space="0" w:color="auto"/>
          <w:right w:val="dotDash" w:sz="4" w:space="0" w:color="auto"/>
        </w:tblBorders>
        <w:tblLook w:val="04A0" w:firstRow="1" w:lastRow="0" w:firstColumn="1" w:lastColumn="0" w:noHBand="0" w:noVBand="1"/>
      </w:tblPr>
      <w:tblGrid>
        <w:gridCol w:w="9033"/>
      </w:tblGrid>
      <w:tr w:rsidR="001858B3" w:rsidRPr="00DB1FCB" w:rsidTr="001858B3">
        <w:trPr>
          <w:trHeight w:val="1170"/>
        </w:trPr>
        <w:tc>
          <w:tcPr>
            <w:tcW w:w="9033" w:type="dxa"/>
            <w:tcBorders>
              <w:top w:val="dotDash" w:sz="4" w:space="0" w:color="auto"/>
              <w:left w:val="dotDash" w:sz="4" w:space="0" w:color="auto"/>
              <w:bottom w:val="dotDash" w:sz="4" w:space="0" w:color="auto"/>
              <w:right w:val="dotDash" w:sz="4" w:space="0" w:color="auto"/>
            </w:tcBorders>
            <w:hideMark/>
          </w:tcPr>
          <w:p w:rsidR="001858B3" w:rsidRPr="00DB1FCB" w:rsidRDefault="001858B3" w:rsidP="001B7941">
            <w:pPr>
              <w:shd w:val="clear" w:color="auto" w:fill="D9D9D9"/>
              <w:autoSpaceDE w:val="0"/>
              <w:autoSpaceDN w:val="0"/>
              <w:adjustRightInd w:val="0"/>
              <w:ind w:right="251"/>
              <w:jc w:val="left"/>
              <w:rPr>
                <w:i/>
                <w:sz w:val="20"/>
                <w:szCs w:val="20"/>
                <w:lang w:eastAsia="en-GB"/>
              </w:rPr>
            </w:pPr>
            <w:r w:rsidRPr="00DB1FCB">
              <w:rPr>
                <w:sz w:val="22"/>
                <w:lang w:eastAsia="en-GB"/>
              </w:rPr>
              <w:t xml:space="preserve"> </w:t>
            </w:r>
            <w:r w:rsidRPr="00DB1FCB">
              <w:rPr>
                <w:i/>
                <w:sz w:val="20"/>
                <w:szCs w:val="20"/>
                <w:lang w:eastAsia="en-GB"/>
              </w:rPr>
              <w:t>Example (to be removed from the Report):</w:t>
            </w:r>
          </w:p>
          <w:p w:rsidR="001858B3" w:rsidRPr="00DB1FCB" w:rsidRDefault="001858B3" w:rsidP="000E5A64">
            <w:pPr>
              <w:numPr>
                <w:ilvl w:val="0"/>
                <w:numId w:val="133"/>
              </w:numPr>
              <w:autoSpaceDE w:val="0"/>
              <w:autoSpaceDN w:val="0"/>
              <w:adjustRightInd w:val="0"/>
              <w:ind w:left="714" w:right="312" w:hanging="357"/>
              <w:jc w:val="left"/>
              <w:rPr>
                <w:i/>
                <w:sz w:val="20"/>
                <w:szCs w:val="20"/>
                <w:lang w:eastAsia="en-GB"/>
              </w:rPr>
            </w:pPr>
            <w:r w:rsidRPr="00DB1FCB">
              <w:rPr>
                <w:i/>
                <w:sz w:val="20"/>
                <w:szCs w:val="20"/>
                <w:lang w:eastAsia="en-GB"/>
              </w:rPr>
              <w:t>Regarding Finding number 8 the conditions for additional remuneration were considered as fulfilled because  …</w:t>
            </w:r>
          </w:p>
          <w:p w:rsidR="001858B3" w:rsidRPr="00DB1FCB" w:rsidRDefault="001858B3" w:rsidP="000E5A64">
            <w:pPr>
              <w:numPr>
                <w:ilvl w:val="0"/>
                <w:numId w:val="133"/>
              </w:numPr>
              <w:autoSpaceDE w:val="0"/>
              <w:autoSpaceDN w:val="0"/>
              <w:adjustRightInd w:val="0"/>
              <w:spacing w:after="60"/>
              <w:ind w:left="714" w:right="312" w:hanging="357"/>
              <w:jc w:val="left"/>
              <w:rPr>
                <w:sz w:val="22"/>
                <w:lang w:eastAsia="en-GB"/>
              </w:rPr>
            </w:pPr>
            <w:r w:rsidRPr="00DB1FCB">
              <w:rPr>
                <w:i/>
                <w:sz w:val="20"/>
                <w:szCs w:val="20"/>
                <w:lang w:eastAsia="en-GB"/>
              </w:rPr>
              <w:t xml:space="preserve">In order to be able to confirm the Finding number 15 we carried out the following additional procedures: …. </w:t>
            </w:r>
          </w:p>
        </w:tc>
      </w:tr>
    </w:tbl>
    <w:p w:rsidR="001858B3" w:rsidRPr="00DB1FCB" w:rsidRDefault="001858B3" w:rsidP="001858B3">
      <w:pPr>
        <w:autoSpaceDE w:val="0"/>
        <w:autoSpaceDN w:val="0"/>
        <w:adjustRightInd w:val="0"/>
        <w:jc w:val="left"/>
        <w:rPr>
          <w:b/>
          <w:sz w:val="22"/>
          <w:u w:val="single"/>
          <w:lang w:eastAsia="en-GB"/>
        </w:rPr>
      </w:pPr>
    </w:p>
    <w:p w:rsidR="001858B3" w:rsidRPr="00DB1FCB" w:rsidRDefault="001858B3" w:rsidP="001858B3">
      <w:pPr>
        <w:autoSpaceDE w:val="0"/>
        <w:autoSpaceDN w:val="0"/>
        <w:adjustRightInd w:val="0"/>
        <w:jc w:val="left"/>
        <w:rPr>
          <w:b/>
          <w:sz w:val="22"/>
          <w:u w:val="single"/>
          <w:lang w:eastAsia="en-GB"/>
        </w:rPr>
      </w:pPr>
      <w:r w:rsidRPr="00DB1FCB">
        <w:rPr>
          <w:b/>
          <w:sz w:val="22"/>
          <w:u w:val="single"/>
          <w:lang w:eastAsia="en-GB"/>
        </w:rPr>
        <w:t>Use of this Report</w:t>
      </w:r>
    </w:p>
    <w:p w:rsidR="001858B3" w:rsidRPr="00DB1FCB" w:rsidRDefault="001858B3" w:rsidP="001858B3">
      <w:pPr>
        <w:autoSpaceDE w:val="0"/>
        <w:autoSpaceDN w:val="0"/>
        <w:adjustRightInd w:val="0"/>
        <w:jc w:val="left"/>
        <w:rPr>
          <w:b/>
          <w:bCs/>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 xml:space="preserve">This Report may be used only for the purpose described in the above objective. It was prepared solely for the confidential use of the </w:t>
      </w:r>
      <w:r w:rsidRPr="00DB1FCB">
        <w:rPr>
          <w:i/>
          <w:sz w:val="22"/>
          <w:lang w:eastAsia="en-GB"/>
        </w:rPr>
        <w:t>[Beneficiary] [Linked Third Party]</w:t>
      </w:r>
      <w:r w:rsidR="00AD7978" w:rsidRPr="00DB1FCB">
        <w:rPr>
          <w:sz w:val="22"/>
          <w:lang w:eastAsia="en-GB"/>
        </w:rPr>
        <w:t>,</w:t>
      </w:r>
      <w:r w:rsidRPr="00DB1FCB">
        <w:rPr>
          <w:sz w:val="22"/>
          <w:lang w:eastAsia="en-GB"/>
        </w:rPr>
        <w:t xml:space="preserve"> the </w:t>
      </w:r>
      <w:r w:rsidR="00AD7978" w:rsidRPr="00DB1FCB">
        <w:rPr>
          <w:sz w:val="22"/>
          <w:lang w:eastAsia="en-GB"/>
        </w:rPr>
        <w:t>JU and the Commission</w:t>
      </w:r>
      <w:r w:rsidRPr="00DB1FCB">
        <w:rPr>
          <w:sz w:val="22"/>
          <w:lang w:eastAsia="en-GB"/>
        </w:rPr>
        <w:t xml:space="preserve">, and only to be submitted to the </w:t>
      </w:r>
      <w:r w:rsidR="00AD7978" w:rsidRPr="00DB1FCB">
        <w:rPr>
          <w:sz w:val="22"/>
          <w:lang w:eastAsia="en-GB"/>
        </w:rPr>
        <w:t xml:space="preserve">JU </w:t>
      </w:r>
      <w:r w:rsidRPr="00DB1FCB">
        <w:rPr>
          <w:sz w:val="22"/>
          <w:lang w:eastAsia="en-GB"/>
        </w:rPr>
        <w:t xml:space="preserve">in connection with the requirements set out in Article 20.4 of the Agreement. The Report may not be used by the </w:t>
      </w:r>
      <w:r w:rsidRPr="00DB1FCB">
        <w:rPr>
          <w:i/>
          <w:sz w:val="22"/>
          <w:lang w:eastAsia="en-GB"/>
        </w:rPr>
        <w:t>[Beneficiary] [Linked Third Party]</w:t>
      </w:r>
      <w:r w:rsidR="00F064EC" w:rsidRPr="00DB1FCB">
        <w:rPr>
          <w:sz w:val="22"/>
          <w:lang w:eastAsia="en-GB"/>
        </w:rPr>
        <w:t>,</w:t>
      </w:r>
      <w:r w:rsidRPr="00DB1FCB">
        <w:rPr>
          <w:sz w:val="22"/>
          <w:lang w:eastAsia="en-GB"/>
        </w:rPr>
        <w:t xml:space="preserve"> by the </w:t>
      </w:r>
      <w:r w:rsidR="00AD7978" w:rsidRPr="00DB1FCB">
        <w:rPr>
          <w:sz w:val="22"/>
          <w:lang w:eastAsia="en-GB"/>
        </w:rPr>
        <w:t>JU or the Commission</w:t>
      </w:r>
      <w:r w:rsidRPr="00DB1FCB">
        <w:rPr>
          <w:sz w:val="22"/>
          <w:lang w:eastAsia="en-GB"/>
        </w:rPr>
        <w:t xml:space="preserve"> for any other purpose, nor may it be distributed to any other parties. The </w:t>
      </w:r>
      <w:r w:rsidR="00AD7978" w:rsidRPr="00DB1FCB">
        <w:rPr>
          <w:sz w:val="22"/>
          <w:lang w:eastAsia="en-GB"/>
        </w:rPr>
        <w:t xml:space="preserve">JU or the Commission </w:t>
      </w:r>
      <w:r w:rsidRPr="00DB1FCB">
        <w:rPr>
          <w:sz w:val="22"/>
          <w:lang w:eastAsia="en-GB"/>
        </w:rPr>
        <w:t xml:space="preserve">may only disclose the Report to authorised parties, in particular to the European Anti-Fraud Office (OLAF) and the European Court of Auditors. </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 xml:space="preserve">This Report relates only to the Financial Statement(s) submitted to the </w:t>
      </w:r>
      <w:r w:rsidR="00F064EC" w:rsidRPr="00DB1FCB">
        <w:rPr>
          <w:sz w:val="22"/>
          <w:lang w:eastAsia="en-GB"/>
        </w:rPr>
        <w:t xml:space="preserve">JU </w:t>
      </w:r>
      <w:r w:rsidRPr="00DB1FCB">
        <w:rPr>
          <w:sz w:val="22"/>
          <w:lang w:eastAsia="en-GB"/>
        </w:rPr>
        <w:t xml:space="preserve">by the </w:t>
      </w:r>
      <w:r w:rsidRPr="00DB1FCB">
        <w:rPr>
          <w:i/>
          <w:sz w:val="22"/>
          <w:lang w:eastAsia="en-GB"/>
        </w:rPr>
        <w:t>[Beneficiary] [Linked Third Party]</w:t>
      </w:r>
      <w:r w:rsidRPr="00DB1FCB">
        <w:rPr>
          <w:sz w:val="22"/>
          <w:lang w:eastAsia="en-GB"/>
        </w:rPr>
        <w:t xml:space="preserve"> for the Agreement. Therefore, it does not extend to any other of the [</w:t>
      </w:r>
      <w:r w:rsidRPr="00DB1FCB">
        <w:rPr>
          <w:i/>
          <w:sz w:val="22"/>
          <w:lang w:eastAsia="en-GB"/>
        </w:rPr>
        <w:t>Beneficiary’s</w:t>
      </w:r>
      <w:r w:rsidRPr="00DB1FCB">
        <w:rPr>
          <w:sz w:val="22"/>
          <w:lang w:eastAsia="en-GB"/>
        </w:rPr>
        <w:t>] [</w:t>
      </w:r>
      <w:r w:rsidRPr="00DB1FCB">
        <w:rPr>
          <w:i/>
          <w:sz w:val="22"/>
          <w:lang w:eastAsia="en-GB"/>
        </w:rPr>
        <w:t>Linked Third Party’s</w:t>
      </w:r>
      <w:r w:rsidRPr="00DB1FCB">
        <w:rPr>
          <w:sz w:val="22"/>
          <w:lang w:eastAsia="en-GB"/>
        </w:rPr>
        <w:t>] Financial Statement(s).</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There was no conflict of interest</w:t>
      </w:r>
      <w:r w:rsidRPr="00DB1FCB">
        <w:rPr>
          <w:vertAlign w:val="superscript"/>
        </w:rPr>
        <w:footnoteReference w:id="5"/>
      </w:r>
      <w:r w:rsidRPr="00DB1FCB">
        <w:rPr>
          <w:sz w:val="22"/>
          <w:lang w:eastAsia="en-GB"/>
        </w:rPr>
        <w:t xml:space="preserve"> between the Auditor and the Beneficiary</w:t>
      </w:r>
      <w:r w:rsidRPr="00DB1FCB">
        <w:rPr>
          <w:i/>
          <w:sz w:val="22"/>
          <w:lang w:eastAsia="en-GB"/>
        </w:rPr>
        <w:t xml:space="preserve"> [and Linked Third Party]</w:t>
      </w:r>
      <w:r w:rsidRPr="00DB1FCB">
        <w:rPr>
          <w:sz w:val="22"/>
          <w:lang w:eastAsia="en-GB"/>
        </w:rPr>
        <w:t xml:space="preserve"> in establishing this Report. The total fee paid to the Auditor for providing the Report was EUR </w:t>
      </w:r>
      <w:r w:rsidRPr="00DB1FCB">
        <w:rPr>
          <w:sz w:val="22"/>
          <w:highlight w:val="lightGray"/>
          <w:lang w:eastAsia="en-GB"/>
        </w:rPr>
        <w:t>______</w:t>
      </w:r>
      <w:r w:rsidRPr="00DB1FCB">
        <w:rPr>
          <w:sz w:val="22"/>
          <w:lang w:eastAsia="en-GB"/>
        </w:rPr>
        <w:t xml:space="preserve"> (including EUR</w:t>
      </w:r>
      <w:r w:rsidRPr="00DB1FCB">
        <w:rPr>
          <w:sz w:val="22"/>
          <w:highlight w:val="lightGray"/>
          <w:lang w:eastAsia="en-GB"/>
        </w:rPr>
        <w:t>______</w:t>
      </w:r>
      <w:r w:rsidRPr="00DB1FCB">
        <w:rPr>
          <w:sz w:val="22"/>
          <w:lang w:eastAsia="en-GB"/>
        </w:rPr>
        <w:t xml:space="preserve"> of deductible VAT).</w:t>
      </w:r>
    </w:p>
    <w:p w:rsidR="001858B3" w:rsidRPr="00DB1FCB" w:rsidRDefault="001858B3" w:rsidP="001858B3">
      <w:pPr>
        <w:autoSpaceDE w:val="0"/>
        <w:autoSpaceDN w:val="0"/>
        <w:adjustRightInd w:val="0"/>
        <w:rPr>
          <w:sz w:val="22"/>
          <w:lang w:eastAsia="en-GB"/>
        </w:rPr>
      </w:pPr>
    </w:p>
    <w:p w:rsidR="001858B3" w:rsidRPr="00DB1FCB" w:rsidRDefault="001858B3" w:rsidP="001858B3">
      <w:pPr>
        <w:autoSpaceDE w:val="0"/>
        <w:autoSpaceDN w:val="0"/>
        <w:adjustRightInd w:val="0"/>
        <w:rPr>
          <w:sz w:val="22"/>
          <w:lang w:eastAsia="en-GB"/>
        </w:rPr>
      </w:pPr>
      <w:r w:rsidRPr="00DB1FCB">
        <w:rPr>
          <w:sz w:val="22"/>
          <w:lang w:eastAsia="en-GB"/>
        </w:rPr>
        <w:t>We look forward to discussing our Report with you and would be pleased to provide any further information or assistance.</w:t>
      </w:r>
    </w:p>
    <w:p w:rsidR="001858B3" w:rsidRPr="00DB1FCB" w:rsidRDefault="001858B3" w:rsidP="001858B3">
      <w:pPr>
        <w:autoSpaceDE w:val="0"/>
        <w:autoSpaceDN w:val="0"/>
        <w:adjustRightInd w:val="0"/>
        <w:jc w:val="left"/>
        <w:rPr>
          <w:sz w:val="22"/>
          <w:lang w:eastAsia="en-GB"/>
        </w:rPr>
      </w:pPr>
    </w:p>
    <w:p w:rsidR="001858B3" w:rsidRPr="00DB1FCB" w:rsidRDefault="001858B3" w:rsidP="001858B3">
      <w:pPr>
        <w:autoSpaceDE w:val="0"/>
        <w:autoSpaceDN w:val="0"/>
        <w:adjustRightInd w:val="0"/>
        <w:jc w:val="left"/>
        <w:rPr>
          <w:sz w:val="22"/>
          <w:lang w:eastAsia="en-GB"/>
        </w:rPr>
      </w:pPr>
      <w:r w:rsidRPr="00DB1FCB">
        <w:rPr>
          <w:sz w:val="22"/>
          <w:lang w:eastAsia="en-GB"/>
        </w:rPr>
        <w:t>[</w:t>
      </w:r>
      <w:r w:rsidRPr="00DB1FCB">
        <w:rPr>
          <w:sz w:val="22"/>
          <w:highlight w:val="lightGray"/>
          <w:lang w:eastAsia="en-GB"/>
        </w:rPr>
        <w:t>legal name of the Auditor</w:t>
      </w:r>
      <w:r w:rsidRPr="00DB1FCB">
        <w:rPr>
          <w:sz w:val="22"/>
          <w:lang w:eastAsia="en-GB"/>
        </w:rPr>
        <w:t>]</w:t>
      </w:r>
    </w:p>
    <w:p w:rsidR="001858B3" w:rsidRPr="00DB1FCB" w:rsidRDefault="001858B3" w:rsidP="001858B3">
      <w:pPr>
        <w:autoSpaceDE w:val="0"/>
        <w:autoSpaceDN w:val="0"/>
        <w:adjustRightInd w:val="0"/>
        <w:jc w:val="left"/>
        <w:rPr>
          <w:sz w:val="22"/>
          <w:lang w:eastAsia="en-GB"/>
        </w:rPr>
      </w:pPr>
      <w:r w:rsidRPr="00DB1FCB">
        <w:rPr>
          <w:sz w:val="22"/>
          <w:lang w:eastAsia="en-GB"/>
        </w:rPr>
        <w:t>[</w:t>
      </w:r>
      <w:r w:rsidRPr="00DB1FCB">
        <w:rPr>
          <w:sz w:val="22"/>
          <w:highlight w:val="lightGray"/>
          <w:lang w:eastAsia="en-GB"/>
        </w:rPr>
        <w:t>name and function of an authorised representative</w:t>
      </w:r>
      <w:r w:rsidRPr="00DB1FCB">
        <w:rPr>
          <w:sz w:val="22"/>
          <w:lang w:eastAsia="en-GB"/>
        </w:rPr>
        <w:t>]</w:t>
      </w:r>
    </w:p>
    <w:p w:rsidR="001858B3" w:rsidRPr="00DB1FCB" w:rsidRDefault="001858B3" w:rsidP="001858B3">
      <w:pPr>
        <w:autoSpaceDE w:val="0"/>
        <w:autoSpaceDN w:val="0"/>
        <w:adjustRightInd w:val="0"/>
        <w:jc w:val="left"/>
        <w:rPr>
          <w:sz w:val="22"/>
          <w:lang w:eastAsia="en-GB"/>
        </w:rPr>
      </w:pPr>
      <w:r w:rsidRPr="00DB1FCB">
        <w:rPr>
          <w:sz w:val="22"/>
          <w:lang w:eastAsia="en-GB"/>
        </w:rPr>
        <w:t>[</w:t>
      </w:r>
      <w:r w:rsidRPr="00DB1FCB">
        <w:rPr>
          <w:sz w:val="22"/>
          <w:highlight w:val="lightGray"/>
          <w:lang w:eastAsia="en-GB"/>
        </w:rPr>
        <w:t>dd Month yyyy</w:t>
      </w:r>
      <w:r w:rsidRPr="00DB1FCB">
        <w:rPr>
          <w:sz w:val="22"/>
          <w:lang w:eastAsia="en-GB"/>
        </w:rPr>
        <w:t>]</w:t>
      </w:r>
    </w:p>
    <w:p w:rsidR="001858B3" w:rsidRPr="00DB1FCB" w:rsidRDefault="001858B3" w:rsidP="001858B3">
      <w:pPr>
        <w:autoSpaceDE w:val="0"/>
        <w:autoSpaceDN w:val="0"/>
        <w:adjustRightInd w:val="0"/>
        <w:jc w:val="left"/>
        <w:rPr>
          <w:sz w:val="22"/>
          <w:lang w:eastAsia="en-GB"/>
        </w:rPr>
      </w:pPr>
      <w:r w:rsidRPr="00DB1FCB">
        <w:rPr>
          <w:sz w:val="22"/>
          <w:lang w:eastAsia="en-GB"/>
        </w:rPr>
        <w:t>Signature of the Auditor</w:t>
      </w:r>
    </w:p>
    <w:p w:rsidR="001858B3" w:rsidRPr="00DB1FCB" w:rsidRDefault="001858B3" w:rsidP="001858B3">
      <w:pPr>
        <w:jc w:val="left"/>
        <w:rPr>
          <w:b/>
          <w:szCs w:val="20"/>
          <w:lang w:eastAsia="en-GB"/>
        </w:rPr>
        <w:sectPr w:rsidR="001858B3" w:rsidRPr="00DB1FCB">
          <w:headerReference w:type="default" r:id="rId12"/>
          <w:footerReference w:type="default" r:id="rId13"/>
          <w:footnotePr>
            <w:numRestart w:val="eachSect"/>
          </w:footnotePr>
          <w:pgSz w:w="11906" w:h="16838"/>
          <w:pgMar w:top="1810" w:right="1417" w:bottom="1417" w:left="1417" w:header="708" w:footer="708" w:gutter="0"/>
          <w:pgNumType w:start="1"/>
          <w:cols w:space="720"/>
        </w:sectPr>
      </w:pPr>
    </w:p>
    <w:p w:rsidR="001858B3" w:rsidRPr="00DB1FCB" w:rsidRDefault="001858B3" w:rsidP="001858B3">
      <w:pPr>
        <w:autoSpaceDE w:val="0"/>
        <w:autoSpaceDN w:val="0"/>
        <w:adjustRightInd w:val="0"/>
        <w:rPr>
          <w:b/>
          <w:szCs w:val="20"/>
          <w:lang w:eastAsia="en-GB"/>
        </w:rPr>
      </w:pPr>
      <w:r w:rsidRPr="00DB1FCB">
        <w:rPr>
          <w:b/>
          <w:szCs w:val="20"/>
          <w:lang w:eastAsia="en-GB"/>
        </w:rPr>
        <w:lastRenderedPageBreak/>
        <w:t>Agreed-upon procedures to be performed and standard factual findings to be confirmed by the Auditor</w:t>
      </w:r>
    </w:p>
    <w:p w:rsidR="001858B3" w:rsidRPr="00DB1FCB" w:rsidRDefault="001858B3" w:rsidP="001858B3">
      <w:pPr>
        <w:autoSpaceDE w:val="0"/>
        <w:autoSpaceDN w:val="0"/>
        <w:adjustRightInd w:val="0"/>
        <w:rPr>
          <w:sz w:val="22"/>
          <w:szCs w:val="20"/>
          <w:lang w:eastAsia="en-GB"/>
        </w:rPr>
      </w:pPr>
    </w:p>
    <w:p w:rsidR="001858B3" w:rsidRPr="00DB1FCB" w:rsidRDefault="001858B3" w:rsidP="001858B3">
      <w:pPr>
        <w:autoSpaceDE w:val="0"/>
        <w:autoSpaceDN w:val="0"/>
        <w:adjustRightInd w:val="0"/>
        <w:rPr>
          <w:sz w:val="22"/>
          <w:szCs w:val="20"/>
          <w:lang w:eastAsia="en-GB"/>
        </w:rPr>
      </w:pPr>
      <w:r w:rsidRPr="00DB1FCB">
        <w:rPr>
          <w:sz w:val="22"/>
          <w:szCs w:val="20"/>
          <w:lang w:eastAsia="en-GB"/>
        </w:rPr>
        <w:t xml:space="preserve">The European Commission </w:t>
      </w:r>
      <w:r w:rsidR="007A10E5" w:rsidRPr="00DB1FCB">
        <w:rPr>
          <w:sz w:val="22"/>
          <w:szCs w:val="20"/>
          <w:lang w:eastAsia="en-GB"/>
        </w:rPr>
        <w:t xml:space="preserve">(‘the Commission’) </w:t>
      </w:r>
      <w:r w:rsidRPr="00DB1FCB">
        <w:rPr>
          <w:sz w:val="22"/>
          <w:szCs w:val="20"/>
          <w:lang w:eastAsia="en-GB"/>
        </w:rPr>
        <w:t>reserves the right to i) provide the auditor with additional guidance regarding the procedures to be followed or the facts to be ascertained and the way in which to present them (this may include sample coverage and findings) or to ii) change the procedures, by notifying the Beneficiary in writing. The procedures carried out by the auditor to confirm the standard factual finding are listed in the table below.</w:t>
      </w:r>
    </w:p>
    <w:p w:rsidR="001858B3" w:rsidRPr="00DB1FCB" w:rsidRDefault="001858B3" w:rsidP="001858B3">
      <w:pPr>
        <w:spacing w:before="120" w:after="240"/>
        <w:rPr>
          <w:sz w:val="22"/>
          <w:szCs w:val="20"/>
          <w:lang w:eastAsia="en-GB"/>
        </w:rPr>
      </w:pPr>
      <w:r w:rsidRPr="00DB1FCB">
        <w:rPr>
          <w:rFonts w:eastAsia="Times New Roman"/>
          <w:sz w:val="20"/>
          <w:szCs w:val="20"/>
          <w:lang w:eastAsia="en-GB"/>
        </w:rPr>
        <w:t>If this certificate relates to a Linked Third Party, any reference here below to ‘the Beneficiary’ is to be considered as a reference to ‘the Linked Third Party’.</w:t>
      </w:r>
    </w:p>
    <w:p w:rsidR="001858B3" w:rsidRPr="00DB1FCB" w:rsidRDefault="001858B3" w:rsidP="001858B3">
      <w:pPr>
        <w:autoSpaceDE w:val="0"/>
        <w:autoSpaceDN w:val="0"/>
        <w:adjustRightInd w:val="0"/>
        <w:spacing w:after="120"/>
        <w:rPr>
          <w:sz w:val="22"/>
          <w:szCs w:val="20"/>
          <w:lang w:eastAsia="en-GB"/>
        </w:rPr>
      </w:pPr>
      <w:r w:rsidRPr="00DB1FCB">
        <w:rPr>
          <w:sz w:val="22"/>
          <w:szCs w:val="20"/>
          <w:lang w:eastAsia="en-GB"/>
        </w:rPr>
        <w:t>The ‘result’ column has three different options: ‘C’, ‘E’ and ‘N.A.’:</w:t>
      </w:r>
    </w:p>
    <w:p w:rsidR="001858B3" w:rsidRPr="00DB1FCB" w:rsidRDefault="001858B3" w:rsidP="000E5A64">
      <w:pPr>
        <w:numPr>
          <w:ilvl w:val="0"/>
          <w:numId w:val="134"/>
        </w:numPr>
        <w:autoSpaceDE w:val="0"/>
        <w:autoSpaceDN w:val="0"/>
        <w:adjustRightInd w:val="0"/>
        <w:rPr>
          <w:sz w:val="22"/>
          <w:szCs w:val="20"/>
          <w:lang w:eastAsia="en-GB"/>
        </w:rPr>
      </w:pPr>
      <w:r w:rsidRPr="00DB1FCB">
        <w:rPr>
          <w:sz w:val="22"/>
          <w:szCs w:val="20"/>
          <w:lang w:eastAsia="en-GB"/>
        </w:rPr>
        <w:t>‘C’ stands for ‘confirmed’ and means that the auditor can confirm the ‘standard factual finding’ and, therefore, there is no exception to be reported.</w:t>
      </w:r>
    </w:p>
    <w:p w:rsidR="001858B3" w:rsidRPr="00DB1FCB" w:rsidRDefault="001858B3" w:rsidP="000E5A64">
      <w:pPr>
        <w:numPr>
          <w:ilvl w:val="0"/>
          <w:numId w:val="134"/>
        </w:numPr>
        <w:autoSpaceDE w:val="0"/>
        <w:autoSpaceDN w:val="0"/>
        <w:adjustRightInd w:val="0"/>
        <w:rPr>
          <w:sz w:val="22"/>
          <w:szCs w:val="20"/>
          <w:lang w:eastAsia="en-GB"/>
        </w:rPr>
      </w:pPr>
      <w:r w:rsidRPr="00DB1FCB">
        <w:rPr>
          <w:sz w:val="22"/>
          <w:szCs w:val="20"/>
          <w:lang w:eastAsia="en-GB"/>
        </w:rPr>
        <w:t xml:space="preserve">‘E’ stands for ‘exception’ and means that the Auditor carried out the procedures but cannot confirm the ‘standard factual finding’, or that the Auditor was not able to carry out a specific procedure (e.g. because it was impossible to reconcile key information or data were unavailable), </w:t>
      </w:r>
    </w:p>
    <w:p w:rsidR="001858B3" w:rsidRPr="00DB1FCB" w:rsidRDefault="001858B3" w:rsidP="000E5A64">
      <w:pPr>
        <w:numPr>
          <w:ilvl w:val="0"/>
          <w:numId w:val="134"/>
        </w:numPr>
        <w:autoSpaceDE w:val="0"/>
        <w:autoSpaceDN w:val="0"/>
        <w:adjustRightInd w:val="0"/>
        <w:rPr>
          <w:sz w:val="22"/>
          <w:szCs w:val="20"/>
          <w:lang w:eastAsia="en-GB"/>
        </w:rPr>
      </w:pPr>
      <w:r w:rsidRPr="00DB1FCB">
        <w:rPr>
          <w:sz w:val="22"/>
          <w:szCs w:val="20"/>
          <w:lang w:eastAsia="en-GB"/>
        </w:rPr>
        <w:t xml:space="preserve">‘N.A.’ stands for ‘not applicable’ and means that the Finding did not have to be examined by the Auditor and the related Procedure(s) did not have to be carried out. The reasons of the non-application of a certain Finding must be obvious i.e. i) if no cost was declared under a certain category then the related Finding(s) and Procedure(s) are not applicable; ii) if the condition set to apply certain Procedure(s) are not met then the related Finding(s) and Procedure(s) are not applicable. For instance, for </w:t>
      </w:r>
      <w:r w:rsidRPr="00DB1FCB">
        <w:rPr>
          <w:sz w:val="22"/>
          <w:lang w:eastAsia="en-GB"/>
        </w:rPr>
        <w:t>‘</w:t>
      </w:r>
      <w:r w:rsidRPr="00DB1FCB">
        <w:rPr>
          <w:sz w:val="22"/>
          <w:szCs w:val="20"/>
          <w:lang w:eastAsia="en-GB"/>
        </w:rPr>
        <w:t xml:space="preserve">beneficiaries with accounts established in a currency other than the euro’ the Procedure related to ‘beneficiaries with accounts established in euro’ is not applicable. Similarly, if no additional remuneration is paid, the related Finding(s) and Procedure(s) for additional remuneration are not applicable. </w:t>
      </w:r>
    </w:p>
    <w:p w:rsidR="001858B3" w:rsidRPr="00DB1FCB" w:rsidRDefault="001858B3" w:rsidP="001858B3">
      <w:pPr>
        <w:autoSpaceDE w:val="0"/>
        <w:autoSpaceDN w:val="0"/>
        <w:adjustRightInd w:val="0"/>
        <w:rPr>
          <w:sz w:val="22"/>
          <w:szCs w:val="20"/>
          <w:lang w:eastAsia="en-GB"/>
        </w:rPr>
      </w:pPr>
    </w:p>
    <w:p w:rsidR="001858B3" w:rsidRPr="00DB1FCB" w:rsidRDefault="001858B3" w:rsidP="001858B3">
      <w:pPr>
        <w:autoSpaceDE w:val="0"/>
        <w:autoSpaceDN w:val="0"/>
        <w:adjustRightInd w:val="0"/>
        <w:jc w:val="left"/>
        <w:rPr>
          <w:sz w:val="22"/>
          <w:szCs w:val="20"/>
          <w:lang w:eastAsia="en-GB"/>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8849"/>
        <w:gridCol w:w="3402"/>
        <w:gridCol w:w="1417"/>
      </w:tblGrid>
      <w:tr w:rsidR="001858B3" w:rsidRPr="004C0A7D" w:rsidTr="001858B3">
        <w:trPr>
          <w:tblHeader/>
        </w:trPr>
        <w:tc>
          <w:tcPr>
            <w:tcW w:w="75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1858B3" w:rsidRPr="00DB1FCB" w:rsidRDefault="001858B3">
            <w:pPr>
              <w:autoSpaceDE w:val="0"/>
              <w:autoSpaceDN w:val="0"/>
              <w:adjustRightInd w:val="0"/>
              <w:spacing w:after="120"/>
              <w:jc w:val="center"/>
              <w:rPr>
                <w:b/>
                <w:sz w:val="22"/>
                <w:szCs w:val="20"/>
                <w:lang w:eastAsia="en-GB"/>
              </w:rPr>
            </w:pPr>
            <w:r w:rsidRPr="00DB1FCB">
              <w:rPr>
                <w:b/>
                <w:sz w:val="22"/>
                <w:szCs w:val="20"/>
                <w:lang w:eastAsia="en-GB"/>
              </w:rPr>
              <w:t>Ref</w:t>
            </w:r>
          </w:p>
        </w:tc>
        <w:tc>
          <w:tcPr>
            <w:tcW w:w="884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1858B3" w:rsidRPr="00DB1FCB" w:rsidRDefault="001858B3">
            <w:pPr>
              <w:autoSpaceDE w:val="0"/>
              <w:autoSpaceDN w:val="0"/>
              <w:adjustRightInd w:val="0"/>
              <w:spacing w:after="120"/>
              <w:jc w:val="center"/>
              <w:rPr>
                <w:sz w:val="22"/>
                <w:szCs w:val="20"/>
                <w:lang w:eastAsia="en-GB"/>
              </w:rPr>
            </w:pPr>
            <w:r w:rsidRPr="00DB1FCB">
              <w:rPr>
                <w:b/>
                <w:sz w:val="22"/>
                <w:szCs w:val="20"/>
                <w:lang w:eastAsia="en-GB"/>
              </w:rPr>
              <w:t>Procedures</w:t>
            </w:r>
          </w:p>
        </w:tc>
        <w:tc>
          <w:tcPr>
            <w:tcW w:w="3402" w:type="dxa"/>
            <w:tcBorders>
              <w:top w:val="single" w:sz="4" w:space="0" w:color="auto"/>
              <w:left w:val="single" w:sz="4" w:space="0" w:color="auto"/>
              <w:bottom w:val="single" w:sz="4" w:space="0" w:color="auto"/>
              <w:right w:val="double" w:sz="4" w:space="0" w:color="auto"/>
            </w:tcBorders>
            <w:shd w:val="clear" w:color="auto" w:fill="EEECE1"/>
            <w:vAlign w:val="center"/>
            <w:hideMark/>
          </w:tcPr>
          <w:p w:rsidR="001858B3" w:rsidRPr="00DB1FCB" w:rsidRDefault="001858B3">
            <w:pPr>
              <w:autoSpaceDE w:val="0"/>
              <w:autoSpaceDN w:val="0"/>
              <w:adjustRightInd w:val="0"/>
              <w:spacing w:after="120"/>
              <w:jc w:val="center"/>
              <w:rPr>
                <w:b/>
                <w:sz w:val="22"/>
                <w:szCs w:val="20"/>
                <w:lang w:eastAsia="en-GB"/>
              </w:rPr>
            </w:pPr>
            <w:r w:rsidRPr="00DB1FCB">
              <w:rPr>
                <w:b/>
                <w:sz w:val="22"/>
                <w:szCs w:val="20"/>
                <w:lang w:eastAsia="en-GB"/>
              </w:rPr>
              <w:t>Standard factual finding</w:t>
            </w:r>
          </w:p>
        </w:tc>
        <w:tc>
          <w:tcPr>
            <w:tcW w:w="1417" w:type="dxa"/>
            <w:tcBorders>
              <w:top w:val="double" w:sz="4" w:space="0" w:color="auto"/>
              <w:left w:val="double" w:sz="4" w:space="0" w:color="auto"/>
              <w:bottom w:val="single" w:sz="4" w:space="0" w:color="auto"/>
              <w:right w:val="double" w:sz="4" w:space="0" w:color="auto"/>
            </w:tcBorders>
            <w:shd w:val="clear" w:color="auto" w:fill="EEECE1"/>
            <w:vAlign w:val="center"/>
            <w:hideMark/>
          </w:tcPr>
          <w:p w:rsidR="001858B3" w:rsidRPr="00AE4EC8" w:rsidRDefault="001858B3">
            <w:pPr>
              <w:autoSpaceDE w:val="0"/>
              <w:autoSpaceDN w:val="0"/>
              <w:adjustRightInd w:val="0"/>
              <w:spacing w:after="120"/>
              <w:jc w:val="center"/>
              <w:rPr>
                <w:b/>
                <w:sz w:val="22"/>
                <w:szCs w:val="20"/>
                <w:lang w:val="pt-PT" w:eastAsia="en-GB"/>
              </w:rPr>
            </w:pPr>
            <w:r w:rsidRPr="00AE4EC8">
              <w:rPr>
                <w:b/>
                <w:sz w:val="22"/>
                <w:szCs w:val="20"/>
                <w:lang w:val="pt-PT" w:eastAsia="en-GB"/>
              </w:rPr>
              <w:t>Result</w:t>
            </w:r>
          </w:p>
          <w:p w:rsidR="001858B3" w:rsidRPr="00AE4EC8" w:rsidRDefault="001858B3">
            <w:pPr>
              <w:autoSpaceDE w:val="0"/>
              <w:autoSpaceDN w:val="0"/>
              <w:adjustRightInd w:val="0"/>
              <w:spacing w:after="120"/>
              <w:jc w:val="center"/>
              <w:rPr>
                <w:b/>
                <w:sz w:val="22"/>
                <w:szCs w:val="20"/>
                <w:lang w:val="pt-PT" w:eastAsia="en-GB"/>
              </w:rPr>
            </w:pPr>
            <w:r w:rsidRPr="00AE4EC8">
              <w:rPr>
                <w:b/>
                <w:sz w:val="22"/>
                <w:szCs w:val="20"/>
                <w:lang w:val="pt-PT" w:eastAsia="en-GB"/>
              </w:rPr>
              <w:t>(C / E / N.A.)</w:t>
            </w:r>
          </w:p>
        </w:tc>
      </w:tr>
      <w:tr w:rsidR="001858B3" w:rsidRPr="00DB1FCB" w:rsidTr="001858B3">
        <w:trPr>
          <w:trHeight w:val="339"/>
        </w:trPr>
        <w:tc>
          <w:tcPr>
            <w:tcW w:w="757" w:type="dxa"/>
            <w:tcBorders>
              <w:top w:val="single" w:sz="4" w:space="0" w:color="auto"/>
              <w:left w:val="single" w:sz="4" w:space="0" w:color="auto"/>
              <w:bottom w:val="single" w:sz="4" w:space="0" w:color="auto"/>
              <w:right w:val="double" w:sz="4" w:space="0" w:color="auto"/>
            </w:tcBorders>
            <w:shd w:val="clear" w:color="auto" w:fill="B8CCE4"/>
            <w:vAlign w:val="center"/>
            <w:hideMark/>
          </w:tcPr>
          <w:p w:rsidR="001858B3" w:rsidRPr="00DB1FCB" w:rsidRDefault="001858B3">
            <w:pPr>
              <w:autoSpaceDE w:val="0"/>
              <w:autoSpaceDN w:val="0"/>
              <w:adjustRightInd w:val="0"/>
              <w:jc w:val="center"/>
              <w:rPr>
                <w:b/>
                <w:bCs/>
                <w:sz w:val="22"/>
                <w:szCs w:val="20"/>
                <w:lang w:eastAsia="en-GB"/>
              </w:rPr>
            </w:pPr>
            <w:r w:rsidRPr="00DB1FCB">
              <w:rPr>
                <w:b/>
                <w:bCs/>
                <w:sz w:val="22"/>
                <w:szCs w:val="20"/>
                <w:lang w:eastAsia="en-GB"/>
              </w:rPr>
              <w:t>A</w:t>
            </w:r>
          </w:p>
        </w:tc>
        <w:tc>
          <w:tcPr>
            <w:tcW w:w="13668" w:type="dxa"/>
            <w:gridSpan w:val="3"/>
            <w:tcBorders>
              <w:top w:val="single" w:sz="4" w:space="0" w:color="auto"/>
              <w:left w:val="double" w:sz="4" w:space="0" w:color="auto"/>
              <w:bottom w:val="single" w:sz="4" w:space="0" w:color="auto"/>
              <w:right w:val="double" w:sz="4" w:space="0" w:color="auto"/>
            </w:tcBorders>
            <w:shd w:val="clear" w:color="auto" w:fill="B8CCE4"/>
            <w:vAlign w:val="center"/>
            <w:hideMark/>
          </w:tcPr>
          <w:p w:rsidR="001858B3" w:rsidRPr="00DB1FCB" w:rsidRDefault="001858B3">
            <w:pPr>
              <w:autoSpaceDE w:val="0"/>
              <w:autoSpaceDN w:val="0"/>
              <w:adjustRightInd w:val="0"/>
              <w:jc w:val="left"/>
              <w:rPr>
                <w:sz w:val="22"/>
                <w:szCs w:val="20"/>
                <w:lang w:eastAsia="en-GB"/>
              </w:rPr>
            </w:pPr>
            <w:r w:rsidRPr="00DB1FCB">
              <w:rPr>
                <w:b/>
                <w:bCs/>
                <w:sz w:val="22"/>
                <w:szCs w:val="20"/>
                <w:lang w:eastAsia="en-GB"/>
              </w:rPr>
              <w:t>ACTUAL PERSONNEL COSTS AND UNIT COSTS CALCULATED BY THE BENEFICIARY IN ACCORDANCE WITH ITS USUAL COST ACCOUNTING PRACTICE</w:t>
            </w:r>
          </w:p>
        </w:tc>
      </w:tr>
      <w:tr w:rsidR="001858B3" w:rsidRPr="00DB1FCB" w:rsidTr="001858B3">
        <w:trPr>
          <w:trHeight w:val="1638"/>
        </w:trPr>
        <w:tc>
          <w:tcPr>
            <w:tcW w:w="757" w:type="dxa"/>
            <w:tcBorders>
              <w:top w:val="single" w:sz="4" w:space="0" w:color="auto"/>
              <w:left w:val="single" w:sz="4" w:space="0" w:color="auto"/>
              <w:bottom w:val="single" w:sz="4" w:space="0" w:color="auto"/>
              <w:right w:val="single" w:sz="4" w:space="0" w:color="auto"/>
            </w:tcBorders>
          </w:tcPr>
          <w:p w:rsidR="001858B3" w:rsidRPr="00DB1FCB" w:rsidRDefault="001858B3">
            <w:pPr>
              <w:jc w:val="left"/>
              <w:rPr>
                <w:b/>
                <w:bCs/>
                <w:sz w:val="22"/>
                <w:szCs w:val="20"/>
                <w:lang w:eastAsia="en-GB"/>
              </w:rPr>
            </w:pPr>
          </w:p>
        </w:tc>
        <w:tc>
          <w:tcPr>
            <w:tcW w:w="8849" w:type="dxa"/>
            <w:tcBorders>
              <w:top w:val="single" w:sz="4" w:space="0" w:color="auto"/>
              <w:left w:val="single" w:sz="4" w:space="0" w:color="auto"/>
              <w:bottom w:val="single" w:sz="4" w:space="0" w:color="auto"/>
              <w:right w:val="single" w:sz="4" w:space="0" w:color="auto"/>
            </w:tcBorders>
            <w:hideMark/>
          </w:tcPr>
          <w:p w:rsidR="001858B3" w:rsidRPr="00DB1FCB" w:rsidRDefault="001858B3">
            <w:pPr>
              <w:spacing w:after="120"/>
              <w:rPr>
                <w:sz w:val="22"/>
                <w:szCs w:val="20"/>
                <w:lang w:eastAsia="en-GB"/>
              </w:rPr>
            </w:pPr>
            <w:r w:rsidRPr="00DB1FCB">
              <w:rPr>
                <w:sz w:val="22"/>
                <w:szCs w:val="20"/>
                <w:lang w:eastAsia="en-GB"/>
              </w:rPr>
              <w:t xml:space="preserve">The Auditor draws a sample of persons whose costs were declared in the Financial Statement(s) to carry out the procedures indicated in the consecutive points of this section A. </w:t>
            </w:r>
          </w:p>
          <w:p w:rsidR="001858B3" w:rsidRPr="00DB1FCB" w:rsidRDefault="001858B3">
            <w:pPr>
              <w:spacing w:after="120"/>
              <w:rPr>
                <w:i/>
                <w:sz w:val="22"/>
                <w:szCs w:val="20"/>
                <w:lang w:eastAsia="en-GB"/>
              </w:rPr>
            </w:pPr>
            <w:r w:rsidRPr="00DB1FCB">
              <w:rPr>
                <w:sz w:val="22"/>
                <w:szCs w:val="20"/>
                <w:lang w:eastAsia="en-GB"/>
              </w:rPr>
              <w:t>(</w:t>
            </w:r>
            <w:r w:rsidRPr="00DB1FCB">
              <w:rPr>
                <w:i/>
                <w:sz w:val="22"/>
                <w:szCs w:val="20"/>
                <w:lang w:eastAsia="en-GB"/>
              </w:rPr>
              <w:t>The sample should be selected randomly so that it is representative. Full coverage is required if there are fewer than 10 people (including employees, natural persons working under a direct contract and personnel seconded by a third party), otherwise the sample should have a minimum of 10 people, or 10% of the total, whichever number is the highest)</w:t>
            </w:r>
          </w:p>
          <w:p w:rsidR="001858B3" w:rsidRPr="00DB1FCB" w:rsidRDefault="001858B3">
            <w:pPr>
              <w:spacing w:after="120"/>
              <w:rPr>
                <w:i/>
                <w:sz w:val="22"/>
                <w:szCs w:val="20"/>
                <w:lang w:eastAsia="en-GB"/>
              </w:rPr>
            </w:pPr>
            <w:r w:rsidRPr="00DB1FCB">
              <w:rPr>
                <w:sz w:val="22"/>
                <w:szCs w:val="20"/>
                <w:lang w:eastAsia="en-GB"/>
              </w:rPr>
              <w:t xml:space="preserve">The Auditor sampled </w:t>
            </w:r>
            <w:r w:rsidRPr="00DB1FCB">
              <w:rPr>
                <w:b/>
                <w:sz w:val="22"/>
                <w:szCs w:val="20"/>
                <w:highlight w:val="lightGray"/>
                <w:lang w:eastAsia="en-GB"/>
              </w:rPr>
              <w:t>______</w:t>
            </w:r>
            <w:r w:rsidRPr="00DB1FCB">
              <w:rPr>
                <w:sz w:val="22"/>
                <w:szCs w:val="20"/>
                <w:lang w:eastAsia="en-GB"/>
              </w:rPr>
              <w:t xml:space="preserve"> people out of the total of </w:t>
            </w:r>
            <w:r w:rsidRPr="00DB1FCB">
              <w:rPr>
                <w:b/>
                <w:sz w:val="22"/>
                <w:szCs w:val="20"/>
                <w:highlight w:val="lightGray"/>
                <w:lang w:eastAsia="en-GB"/>
              </w:rPr>
              <w:t>______</w:t>
            </w:r>
            <w:r w:rsidRPr="00DB1FCB">
              <w:rPr>
                <w:sz w:val="22"/>
                <w:szCs w:val="20"/>
                <w:lang w:eastAsia="en-GB"/>
              </w:rPr>
              <w:t xml:space="preserve"> people.</w:t>
            </w:r>
          </w:p>
        </w:tc>
        <w:tc>
          <w:tcPr>
            <w:tcW w:w="3402" w:type="dxa"/>
            <w:tcBorders>
              <w:top w:val="single" w:sz="4" w:space="0" w:color="auto"/>
              <w:left w:val="single" w:sz="4" w:space="0" w:color="auto"/>
              <w:bottom w:val="single" w:sz="4" w:space="0" w:color="auto"/>
              <w:right w:val="double" w:sz="4" w:space="0" w:color="auto"/>
            </w:tcBorders>
            <w:shd w:val="clear" w:color="auto" w:fill="D9D9D9"/>
            <w:vAlign w:val="center"/>
          </w:tcPr>
          <w:p w:rsidR="001858B3" w:rsidRPr="00DB1FCB" w:rsidRDefault="001858B3">
            <w:pPr>
              <w:autoSpaceDE w:val="0"/>
              <w:autoSpaceDN w:val="0"/>
              <w:adjustRightInd w:val="0"/>
              <w:spacing w:after="120"/>
              <w:jc w:val="center"/>
              <w:rPr>
                <w:sz w:val="22"/>
                <w:szCs w:val="20"/>
                <w:lang w:eastAsia="en-GB"/>
              </w:rPr>
            </w:pPr>
          </w:p>
        </w:tc>
        <w:tc>
          <w:tcPr>
            <w:tcW w:w="1417" w:type="dxa"/>
            <w:tcBorders>
              <w:top w:val="single" w:sz="4" w:space="0" w:color="auto"/>
              <w:left w:val="double" w:sz="4" w:space="0" w:color="auto"/>
              <w:bottom w:val="single" w:sz="4" w:space="0" w:color="auto"/>
              <w:right w:val="double" w:sz="4" w:space="0" w:color="auto"/>
            </w:tcBorders>
            <w:shd w:val="clear" w:color="auto" w:fill="D9D9D9"/>
            <w:vAlign w:val="center"/>
          </w:tcPr>
          <w:p w:rsidR="001858B3" w:rsidRPr="00DB1FCB" w:rsidRDefault="001858B3">
            <w:pPr>
              <w:autoSpaceDE w:val="0"/>
              <w:autoSpaceDN w:val="0"/>
              <w:adjustRightInd w:val="0"/>
              <w:spacing w:after="120"/>
              <w:jc w:val="center"/>
              <w:rPr>
                <w:sz w:val="22"/>
                <w:szCs w:val="20"/>
                <w:lang w:eastAsia="en-GB"/>
              </w:rPr>
            </w:pPr>
          </w:p>
        </w:tc>
      </w:tr>
      <w:tr w:rsidR="001858B3" w:rsidRPr="00DB1FCB" w:rsidTr="001858B3">
        <w:trPr>
          <w:trHeight w:val="676"/>
        </w:trPr>
        <w:tc>
          <w:tcPr>
            <w:tcW w:w="757"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rPr>
                <w:b/>
                <w:bCs/>
                <w:sz w:val="22"/>
                <w:szCs w:val="20"/>
                <w:lang w:eastAsia="en-GB"/>
              </w:rPr>
            </w:pPr>
            <w:r w:rsidRPr="00DB1FCB">
              <w:rPr>
                <w:b/>
                <w:bCs/>
                <w:sz w:val="22"/>
                <w:szCs w:val="20"/>
                <w:lang w:eastAsia="en-GB"/>
              </w:rPr>
              <w:lastRenderedPageBreak/>
              <w:t>A.1</w:t>
            </w:r>
          </w:p>
        </w:tc>
        <w:tc>
          <w:tcPr>
            <w:tcW w:w="8849"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spacing w:after="120"/>
              <w:rPr>
                <w:b/>
                <w:sz w:val="22"/>
                <w:szCs w:val="20"/>
                <w:lang w:eastAsia="en-GB"/>
              </w:rPr>
            </w:pPr>
            <w:r w:rsidRPr="00DB1FCB">
              <w:rPr>
                <w:b/>
                <w:sz w:val="22"/>
                <w:szCs w:val="20"/>
                <w:lang w:eastAsia="en-GB"/>
              </w:rPr>
              <w:t>PERSONNEL COSTS</w:t>
            </w:r>
          </w:p>
          <w:p w:rsidR="001858B3" w:rsidRPr="00DB1FCB" w:rsidRDefault="001858B3">
            <w:pPr>
              <w:spacing w:after="120"/>
              <w:rPr>
                <w:sz w:val="22"/>
                <w:szCs w:val="20"/>
                <w:u w:val="single"/>
                <w:lang w:eastAsia="en-GB"/>
              </w:rPr>
            </w:pPr>
            <w:r w:rsidRPr="00DB1FCB">
              <w:rPr>
                <w:sz w:val="22"/>
                <w:szCs w:val="20"/>
                <w:u w:val="single"/>
                <w:lang w:eastAsia="en-GB"/>
              </w:rPr>
              <w:t>For the persons included in the sample and working under an employment contract or equivalent act (general procedures for individual actual personnel costs and personnel costs declared as unit costs)</w:t>
            </w:r>
          </w:p>
          <w:p w:rsidR="001858B3" w:rsidRPr="00DB1FCB" w:rsidRDefault="001858B3" w:rsidP="001B7941">
            <w:pPr>
              <w:autoSpaceDE w:val="0"/>
              <w:autoSpaceDN w:val="0"/>
              <w:adjustRightInd w:val="0"/>
              <w:spacing w:after="120"/>
              <w:rPr>
                <w:sz w:val="22"/>
                <w:szCs w:val="20"/>
                <w:lang w:eastAsia="en-GB"/>
              </w:rPr>
            </w:pPr>
            <w:r w:rsidRPr="00DB1FCB">
              <w:rPr>
                <w:sz w:val="22"/>
                <w:szCs w:val="20"/>
                <w:lang w:eastAsia="en-GB"/>
              </w:rPr>
              <w:t>To confirm standard factual findings 1-5 listed in the next column, the Auditor reviewed following information/documents provided by the Beneficiary:</w:t>
            </w:r>
          </w:p>
          <w:p w:rsidR="001858B3" w:rsidRPr="00DB1FCB" w:rsidRDefault="001858B3" w:rsidP="000E5A64">
            <w:pPr>
              <w:numPr>
                <w:ilvl w:val="0"/>
                <w:numId w:val="135"/>
              </w:numPr>
              <w:autoSpaceDE w:val="0"/>
              <w:autoSpaceDN w:val="0"/>
              <w:adjustRightInd w:val="0"/>
              <w:rPr>
                <w:sz w:val="22"/>
                <w:szCs w:val="20"/>
                <w:lang w:eastAsia="en-GB"/>
              </w:rPr>
            </w:pPr>
            <w:r w:rsidRPr="00DB1FCB">
              <w:rPr>
                <w:sz w:val="22"/>
                <w:szCs w:val="20"/>
                <w:lang w:eastAsia="en-GB"/>
              </w:rPr>
              <w:t>a list of the persons included in the sample indicating the period(s) during which they worked for the action, their position (classification or category) and type of contract;</w:t>
            </w:r>
          </w:p>
          <w:p w:rsidR="001858B3" w:rsidRPr="00DB1FCB" w:rsidRDefault="001858B3" w:rsidP="000E5A64">
            <w:pPr>
              <w:numPr>
                <w:ilvl w:val="0"/>
                <w:numId w:val="135"/>
              </w:numPr>
              <w:autoSpaceDE w:val="0"/>
              <w:autoSpaceDN w:val="0"/>
              <w:adjustRightInd w:val="0"/>
              <w:rPr>
                <w:sz w:val="22"/>
                <w:szCs w:val="20"/>
                <w:lang w:eastAsia="en-GB"/>
              </w:rPr>
            </w:pPr>
            <w:r w:rsidRPr="00DB1FCB">
              <w:rPr>
                <w:sz w:val="22"/>
                <w:szCs w:val="20"/>
                <w:lang w:eastAsia="en-GB"/>
              </w:rPr>
              <w:t>the payslips of the employees included in the sample;</w:t>
            </w:r>
          </w:p>
          <w:p w:rsidR="001858B3" w:rsidRPr="00DB1FCB" w:rsidRDefault="001858B3" w:rsidP="000E5A64">
            <w:pPr>
              <w:numPr>
                <w:ilvl w:val="0"/>
                <w:numId w:val="135"/>
              </w:numPr>
              <w:autoSpaceDE w:val="0"/>
              <w:autoSpaceDN w:val="0"/>
              <w:adjustRightInd w:val="0"/>
              <w:rPr>
                <w:sz w:val="22"/>
                <w:szCs w:val="20"/>
                <w:lang w:eastAsia="en-GB"/>
              </w:rPr>
            </w:pPr>
            <w:r w:rsidRPr="00DB1FCB">
              <w:rPr>
                <w:sz w:val="22"/>
                <w:szCs w:val="20"/>
                <w:lang w:eastAsia="en-GB"/>
              </w:rPr>
              <w:t>reconciliation of the personnel costs declared in the Financial Statement(s) with the accounting system (project accounting and general ledger) and payroll system;</w:t>
            </w:r>
          </w:p>
          <w:p w:rsidR="001858B3" w:rsidRPr="00DB1FCB" w:rsidRDefault="001858B3" w:rsidP="000E5A64">
            <w:pPr>
              <w:numPr>
                <w:ilvl w:val="0"/>
                <w:numId w:val="135"/>
              </w:numPr>
              <w:autoSpaceDE w:val="0"/>
              <w:autoSpaceDN w:val="0"/>
              <w:adjustRightInd w:val="0"/>
              <w:rPr>
                <w:sz w:val="22"/>
                <w:szCs w:val="20"/>
                <w:lang w:eastAsia="en-GB"/>
              </w:rPr>
            </w:pPr>
            <w:r w:rsidRPr="00DB1FCB">
              <w:rPr>
                <w:sz w:val="22"/>
                <w:szCs w:val="20"/>
                <w:lang w:eastAsia="en-GB"/>
              </w:rPr>
              <w:t>information concerning the employment status and employment conditions of personnel included in the sample, in particular their employment contracts or equivalent;</w:t>
            </w:r>
          </w:p>
          <w:p w:rsidR="001858B3" w:rsidRPr="00DB1FCB" w:rsidRDefault="001858B3" w:rsidP="000E5A64">
            <w:pPr>
              <w:numPr>
                <w:ilvl w:val="0"/>
                <w:numId w:val="135"/>
              </w:numPr>
              <w:autoSpaceDE w:val="0"/>
              <w:autoSpaceDN w:val="0"/>
              <w:adjustRightInd w:val="0"/>
              <w:rPr>
                <w:sz w:val="22"/>
                <w:szCs w:val="20"/>
                <w:lang w:eastAsia="en-GB"/>
              </w:rPr>
            </w:pPr>
            <w:r w:rsidRPr="00DB1FCB">
              <w:rPr>
                <w:sz w:val="22"/>
                <w:szCs w:val="20"/>
                <w:lang w:eastAsia="en-GB"/>
              </w:rPr>
              <w:t>the Beneficiary’s usual policy regarding payroll matters (e.g. salary policy, overtime policy, variable pay);</w:t>
            </w:r>
          </w:p>
          <w:p w:rsidR="001858B3" w:rsidRPr="00DB1FCB" w:rsidRDefault="001858B3" w:rsidP="000E5A64">
            <w:pPr>
              <w:numPr>
                <w:ilvl w:val="0"/>
                <w:numId w:val="135"/>
              </w:numPr>
              <w:autoSpaceDE w:val="0"/>
              <w:autoSpaceDN w:val="0"/>
              <w:adjustRightInd w:val="0"/>
              <w:rPr>
                <w:sz w:val="22"/>
                <w:szCs w:val="20"/>
                <w:lang w:eastAsia="en-GB"/>
              </w:rPr>
            </w:pPr>
            <w:r w:rsidRPr="00DB1FCB">
              <w:rPr>
                <w:sz w:val="22"/>
                <w:szCs w:val="20"/>
                <w:lang w:eastAsia="en-GB"/>
              </w:rPr>
              <w:t>applicable national law on taxes, labour and social security and</w:t>
            </w:r>
          </w:p>
          <w:p w:rsidR="001858B3" w:rsidRPr="00DB1FCB" w:rsidRDefault="001858B3" w:rsidP="000E5A64">
            <w:pPr>
              <w:numPr>
                <w:ilvl w:val="0"/>
                <w:numId w:val="135"/>
              </w:numPr>
              <w:autoSpaceDE w:val="0"/>
              <w:autoSpaceDN w:val="0"/>
              <w:adjustRightInd w:val="0"/>
              <w:spacing w:after="120"/>
              <w:ind w:left="714" w:hanging="357"/>
              <w:rPr>
                <w:sz w:val="22"/>
                <w:szCs w:val="20"/>
                <w:lang w:eastAsia="en-GB"/>
              </w:rPr>
            </w:pPr>
            <w:r w:rsidRPr="00DB1FCB">
              <w:rPr>
                <w:sz w:val="22"/>
                <w:szCs w:val="20"/>
                <w:lang w:eastAsia="en-GB"/>
              </w:rPr>
              <w:t>any other document that supports the personnel costs declared.</w:t>
            </w:r>
          </w:p>
          <w:p w:rsidR="001858B3" w:rsidRPr="00DB1FCB" w:rsidRDefault="001858B3">
            <w:pPr>
              <w:autoSpaceDE w:val="0"/>
              <w:autoSpaceDN w:val="0"/>
              <w:adjustRightInd w:val="0"/>
              <w:spacing w:after="120"/>
              <w:rPr>
                <w:sz w:val="22"/>
                <w:szCs w:val="20"/>
                <w:lang w:eastAsia="en-GB"/>
              </w:rPr>
            </w:pPr>
            <w:r w:rsidRPr="00DB1FCB">
              <w:rPr>
                <w:sz w:val="22"/>
                <w:szCs w:val="20"/>
                <w:lang w:eastAsia="en-GB"/>
              </w:rPr>
              <w:t>The Auditor also verified the eligibility of all components of the retribution (see Article 6 GA) and recalculated the personnel costs for employees included in the sample.</w:t>
            </w: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249" w:hanging="249"/>
              <w:rPr>
                <w:sz w:val="22"/>
                <w:szCs w:val="20"/>
                <w:lang w:eastAsia="en-GB"/>
              </w:rPr>
            </w:pPr>
            <w:r w:rsidRPr="00DB1FCB">
              <w:rPr>
                <w:sz w:val="22"/>
                <w:szCs w:val="20"/>
                <w:lang w:eastAsia="en-GB"/>
              </w:rPr>
              <w:t>The employees  were i) directly hired by the Beneficiary in accordance with its national legislation, ii) under the Beneficiary’s sole technical supervision and responsibility and iii) remunerated in accordance with the Beneficiary’s usual practices.</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8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247" w:hanging="247"/>
              <w:rPr>
                <w:sz w:val="22"/>
                <w:szCs w:val="20"/>
                <w:lang w:eastAsia="en-GB"/>
              </w:rPr>
            </w:pPr>
            <w:r w:rsidRPr="00DB1FCB">
              <w:rPr>
                <w:sz w:val="22"/>
                <w:szCs w:val="20"/>
                <w:lang w:eastAsia="en-GB"/>
              </w:rPr>
              <w:t>Personnel costs were recorded in the Beneficiary's accounts/payroll system.</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6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249" w:hanging="249"/>
              <w:rPr>
                <w:sz w:val="22"/>
                <w:szCs w:val="20"/>
                <w:lang w:eastAsia="en-GB"/>
              </w:rPr>
            </w:pPr>
            <w:r w:rsidRPr="00DB1FCB">
              <w:rPr>
                <w:sz w:val="22"/>
                <w:szCs w:val="20"/>
                <w:lang w:eastAsia="en-GB"/>
              </w:rPr>
              <w:t>Costs were adequately supported and reconciled with the accounts and payroll records.</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5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247" w:hanging="247"/>
              <w:rPr>
                <w:sz w:val="22"/>
                <w:szCs w:val="20"/>
                <w:lang w:eastAsia="en-GB"/>
              </w:rPr>
            </w:pPr>
            <w:r w:rsidRPr="00DB1FCB">
              <w:rPr>
                <w:sz w:val="22"/>
                <w:szCs w:val="20"/>
                <w:lang w:eastAsia="en-GB"/>
              </w:rPr>
              <w:t>Personnel costs did not contain any ineligible elements.</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1131"/>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249" w:hanging="249"/>
              <w:rPr>
                <w:sz w:val="22"/>
                <w:szCs w:val="20"/>
                <w:lang w:eastAsia="en-GB"/>
              </w:rPr>
            </w:pPr>
            <w:r w:rsidRPr="00DB1FCB">
              <w:rPr>
                <w:sz w:val="22"/>
                <w:szCs w:val="20"/>
                <w:lang w:eastAsia="en-GB"/>
              </w:rPr>
              <w:t>There were no discrepancies between the personnel costs charged to the action and the costs recalculated by the Auditor.</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12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8849" w:type="dxa"/>
            <w:vMerge w:val="restart"/>
            <w:tcBorders>
              <w:top w:val="single" w:sz="4" w:space="0" w:color="auto"/>
              <w:left w:val="single" w:sz="4" w:space="0" w:color="auto"/>
              <w:bottom w:val="single" w:sz="4" w:space="0" w:color="auto"/>
              <w:right w:val="single" w:sz="4" w:space="0" w:color="auto"/>
            </w:tcBorders>
          </w:tcPr>
          <w:p w:rsidR="001858B3" w:rsidRPr="00DB1FCB" w:rsidRDefault="001858B3">
            <w:pPr>
              <w:spacing w:before="120" w:after="120"/>
              <w:rPr>
                <w:i/>
                <w:sz w:val="22"/>
                <w:szCs w:val="20"/>
                <w:lang w:eastAsia="en-GB"/>
              </w:rPr>
            </w:pPr>
            <w:r w:rsidRPr="00DB1FCB">
              <w:rPr>
                <w:i/>
                <w:sz w:val="22"/>
                <w:szCs w:val="20"/>
                <w:lang w:eastAsia="en-GB"/>
              </w:rPr>
              <w:t xml:space="preserve">Further procedures if  ‘additional remuneration’ is paid </w:t>
            </w:r>
          </w:p>
          <w:p w:rsidR="001858B3" w:rsidRPr="00DB1FCB" w:rsidRDefault="001858B3">
            <w:pPr>
              <w:spacing w:after="120"/>
              <w:rPr>
                <w:sz w:val="22"/>
                <w:szCs w:val="20"/>
                <w:lang w:eastAsia="en-GB"/>
              </w:rPr>
            </w:pPr>
            <w:r w:rsidRPr="00DB1FCB">
              <w:rPr>
                <w:sz w:val="22"/>
                <w:szCs w:val="20"/>
                <w:lang w:eastAsia="en-GB"/>
              </w:rPr>
              <w:t>To confirm standard factual findings 6-9 listed in the next column, the Auditor:</w:t>
            </w:r>
          </w:p>
          <w:p w:rsidR="001858B3" w:rsidRPr="00DB1FCB" w:rsidRDefault="001858B3" w:rsidP="000E5A64">
            <w:pPr>
              <w:numPr>
                <w:ilvl w:val="0"/>
                <w:numId w:val="135"/>
              </w:numPr>
              <w:autoSpaceDE w:val="0"/>
              <w:autoSpaceDN w:val="0"/>
              <w:adjustRightInd w:val="0"/>
              <w:spacing w:after="120"/>
              <w:ind w:left="714" w:hanging="357"/>
              <w:rPr>
                <w:sz w:val="22"/>
                <w:szCs w:val="20"/>
                <w:lang w:eastAsia="en-GB"/>
              </w:rPr>
            </w:pPr>
            <w:r w:rsidRPr="00DB1FCB">
              <w:rPr>
                <w:sz w:val="22"/>
                <w:szCs w:val="20"/>
                <w:lang w:eastAsia="en-GB"/>
              </w:rPr>
              <w:lastRenderedPageBreak/>
              <w:t>reviewed relevant documents provided by the Beneficiary (legal form, legal/statutory obligations, the Beneficiary’s usual policy on additional remuneration, criteria used for its calculation</w:t>
            </w:r>
            <w:r w:rsidR="0041712B">
              <w:rPr>
                <w:sz w:val="22"/>
                <w:szCs w:val="20"/>
                <w:lang w:eastAsia="en-GB"/>
              </w:rPr>
              <w:t>, the Beneficiary's usual remuneration practice for projects funded under national funding schemes</w:t>
            </w:r>
            <w:r w:rsidR="0041712B" w:rsidRPr="00DB1FCB">
              <w:rPr>
                <w:sz w:val="22"/>
                <w:szCs w:val="20"/>
                <w:lang w:eastAsia="en-GB"/>
              </w:rPr>
              <w:t xml:space="preserve"> </w:t>
            </w:r>
            <w:r w:rsidRPr="00DB1FCB">
              <w:rPr>
                <w:sz w:val="22"/>
                <w:szCs w:val="20"/>
                <w:lang w:eastAsia="en-GB"/>
              </w:rPr>
              <w:t>…);</w:t>
            </w:r>
          </w:p>
          <w:p w:rsidR="001858B3" w:rsidRPr="00DB1FCB" w:rsidRDefault="001858B3" w:rsidP="000E5A64">
            <w:pPr>
              <w:numPr>
                <w:ilvl w:val="0"/>
                <w:numId w:val="135"/>
              </w:numPr>
              <w:autoSpaceDE w:val="0"/>
              <w:autoSpaceDN w:val="0"/>
              <w:adjustRightInd w:val="0"/>
              <w:spacing w:after="120"/>
              <w:rPr>
                <w:sz w:val="22"/>
                <w:szCs w:val="20"/>
                <w:lang w:eastAsia="en-GB"/>
              </w:rPr>
            </w:pPr>
            <w:r w:rsidRPr="00DB1FCB">
              <w:rPr>
                <w:sz w:val="22"/>
                <w:szCs w:val="20"/>
                <w:lang w:eastAsia="en-GB"/>
              </w:rPr>
              <w:t>recalculated the amount of additional remuneration eligible for the action based on the supporting documents received (full-time or part-time work, exclusive or non-exclusive dedication to the action,</w:t>
            </w:r>
            <w:r w:rsidR="0041712B">
              <w:rPr>
                <w:sz w:val="22"/>
                <w:szCs w:val="20"/>
                <w:lang w:eastAsia="en-GB"/>
              </w:rPr>
              <w:t xml:space="preserve"> usual remuneration paid for projects funded by national schemes</w:t>
            </w:r>
            <w:r w:rsidRPr="00DB1FCB">
              <w:rPr>
                <w:sz w:val="22"/>
                <w:szCs w:val="20"/>
                <w:lang w:eastAsia="en-GB"/>
              </w:rPr>
              <w:t xml:space="preserve">) to arrive at the applicable FTE/year and pro-rata rate (see data collected in the course of carrying out the procedures under A.2 </w:t>
            </w:r>
            <w:r w:rsidRPr="00DB1FCB">
              <w:rPr>
                <w:sz w:val="22"/>
                <w:lang w:eastAsia="en-GB"/>
              </w:rPr>
              <w:t>‘</w:t>
            </w:r>
            <w:r w:rsidRPr="00DB1FCB">
              <w:rPr>
                <w:sz w:val="22"/>
                <w:szCs w:val="20"/>
                <w:lang w:eastAsia="en-GB"/>
              </w:rPr>
              <w:t xml:space="preserve">Productive hours’ and A.4 </w:t>
            </w:r>
            <w:r w:rsidRPr="00DB1FCB">
              <w:rPr>
                <w:sz w:val="22"/>
                <w:lang w:eastAsia="en-GB"/>
              </w:rPr>
              <w:t>‘</w:t>
            </w:r>
            <w:r w:rsidRPr="00DB1FCB">
              <w:rPr>
                <w:sz w:val="22"/>
                <w:szCs w:val="20"/>
                <w:lang w:eastAsia="en-GB"/>
              </w:rPr>
              <w:t>Time recording system’).</w:t>
            </w:r>
          </w:p>
          <w:p w:rsidR="001858B3" w:rsidRPr="00DB1FCB" w:rsidRDefault="0041712B">
            <w:pPr>
              <w:spacing w:before="120" w:after="120"/>
              <w:rPr>
                <w:bCs/>
                <w:i/>
                <w:smallCaps/>
                <w:sz w:val="22"/>
                <w:szCs w:val="20"/>
                <w:lang w:eastAsia="en-GB"/>
              </w:rPr>
            </w:pPr>
            <w:r w:rsidRPr="00392E63">
              <w:rPr>
                <w:bCs/>
                <w:i/>
                <w:smallCaps/>
                <w:sz w:val="22"/>
                <w:szCs w:val="20"/>
                <w:lang w:eastAsia="en-GB"/>
              </w:rPr>
              <w:t>‘Additional remuneration’ means any part of the remuneration which exceeds what the person would be paid for time worked in projects funded by national schemes.</w:t>
            </w:r>
          </w:p>
          <w:p w:rsidR="001858B3" w:rsidRPr="00DB1FCB" w:rsidRDefault="001858B3">
            <w:pPr>
              <w:spacing w:before="120" w:after="120"/>
              <w:rPr>
                <w:bCs/>
                <w:i/>
                <w:smallCaps/>
                <w:sz w:val="22"/>
                <w:szCs w:val="20"/>
                <w:lang w:eastAsia="en-GB"/>
              </w:rPr>
            </w:pPr>
            <w:r w:rsidRPr="00DB1FCB">
              <w:rPr>
                <w:bCs/>
                <w:i/>
                <w:smallCaps/>
                <w:sz w:val="22"/>
                <w:szCs w:val="20"/>
                <w:lang w:eastAsia="en-GB"/>
              </w:rPr>
              <w:t xml:space="preserve">If any part of the remuneration paid to the employee is </w:t>
            </w:r>
            <w:r w:rsidR="0041712B">
              <w:rPr>
                <w:bCs/>
                <w:i/>
                <w:smallCaps/>
                <w:sz w:val="22"/>
                <w:szCs w:val="20"/>
                <w:lang w:eastAsia="en-GB"/>
              </w:rPr>
              <w:t xml:space="preserve">QUALIFIED AS </w:t>
            </w:r>
            <w:r w:rsidRPr="00DB1FCB">
              <w:rPr>
                <w:bCs/>
                <w:i/>
                <w:smallCaps/>
                <w:sz w:val="22"/>
                <w:szCs w:val="20"/>
                <w:lang w:eastAsia="en-GB"/>
              </w:rPr>
              <w:t>"additional remuneration" and is eligible under the provisions of article 6.2.A.1, this can be charged as eligible cost to the action up to the following amount:</w:t>
            </w:r>
          </w:p>
          <w:p w:rsidR="001858B3" w:rsidRPr="00DB1FCB" w:rsidRDefault="001858B3">
            <w:pPr>
              <w:spacing w:before="120" w:after="120"/>
              <w:rPr>
                <w:bCs/>
                <w:i/>
                <w:smallCaps/>
                <w:sz w:val="22"/>
                <w:szCs w:val="20"/>
                <w:lang w:eastAsia="en-GB"/>
              </w:rPr>
            </w:pPr>
            <w:r w:rsidRPr="00DB1FCB">
              <w:rPr>
                <w:bCs/>
                <w:i/>
                <w:smallCaps/>
                <w:sz w:val="22"/>
                <w:szCs w:val="20"/>
                <w:lang w:eastAsia="en-GB"/>
              </w:rPr>
              <w:t xml:space="preserve"> (a)</w:t>
            </w:r>
            <w:r w:rsidRPr="00DB1FCB">
              <w:rPr>
                <w:bCs/>
                <w:i/>
                <w:smallCaps/>
                <w:sz w:val="22"/>
                <w:szCs w:val="20"/>
                <w:lang w:eastAsia="en-GB"/>
              </w:rPr>
              <w:tab/>
              <w:t>if the person works full time and exclusively on the action during the full year: up to EUR 8 000/YEAR;</w:t>
            </w:r>
          </w:p>
          <w:p w:rsidR="001858B3" w:rsidRPr="00DB1FCB" w:rsidRDefault="001858B3">
            <w:pPr>
              <w:spacing w:before="120" w:after="120"/>
              <w:rPr>
                <w:bCs/>
                <w:i/>
                <w:smallCaps/>
                <w:sz w:val="22"/>
                <w:szCs w:val="20"/>
                <w:lang w:eastAsia="en-GB"/>
              </w:rPr>
            </w:pPr>
            <w:r w:rsidRPr="00DB1FCB">
              <w:rPr>
                <w:bCs/>
                <w:i/>
                <w:smallCaps/>
                <w:sz w:val="22"/>
                <w:szCs w:val="20"/>
                <w:lang w:eastAsia="en-GB"/>
              </w:rPr>
              <w:t>(b)</w:t>
            </w:r>
            <w:r w:rsidRPr="00DB1FCB">
              <w:rPr>
                <w:bCs/>
                <w:i/>
                <w:smallCaps/>
                <w:sz w:val="22"/>
                <w:szCs w:val="20"/>
                <w:lang w:eastAsia="en-GB"/>
              </w:rPr>
              <w:tab/>
              <w:t>if the person works exclusively on the action but not full-time or not for the full year: up to the corresponding pro-rata amount of EUR 8 000, or</w:t>
            </w:r>
          </w:p>
          <w:p w:rsidR="001858B3" w:rsidRPr="00DB1FCB" w:rsidRDefault="001858B3">
            <w:pPr>
              <w:spacing w:before="120" w:after="120"/>
              <w:rPr>
                <w:sz w:val="22"/>
                <w:szCs w:val="20"/>
                <w:lang w:eastAsia="en-GB"/>
              </w:rPr>
            </w:pPr>
            <w:r w:rsidRPr="00DB1FCB">
              <w:rPr>
                <w:bCs/>
                <w:i/>
                <w:smallCaps/>
                <w:sz w:val="22"/>
                <w:szCs w:val="20"/>
                <w:lang w:eastAsia="en-GB"/>
              </w:rPr>
              <w:t>(c)</w:t>
            </w:r>
            <w:r w:rsidRPr="00DB1FCB">
              <w:rPr>
                <w:bCs/>
                <w:i/>
                <w:smallCaps/>
                <w:sz w:val="22"/>
                <w:szCs w:val="20"/>
                <w:lang w:eastAsia="en-GB"/>
              </w:rPr>
              <w:tab/>
              <w:t>if the person does not work exclusively on the action: up to a pro-rata amount calculated in accordance to article 6.2.A.1.</w:t>
            </w: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249" w:hanging="249"/>
              <w:rPr>
                <w:sz w:val="22"/>
                <w:szCs w:val="20"/>
                <w:lang w:eastAsia="en-GB"/>
              </w:rPr>
            </w:pPr>
            <w:r w:rsidRPr="00DB1FCB">
              <w:rPr>
                <w:sz w:val="22"/>
                <w:szCs w:val="20"/>
                <w:lang w:eastAsia="en-GB"/>
              </w:rPr>
              <w:lastRenderedPageBreak/>
              <w:t>The Beneficiary paying “additional remuneration” was a non-profit legal entity.</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15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249" w:hanging="249"/>
              <w:rPr>
                <w:sz w:val="22"/>
                <w:szCs w:val="20"/>
                <w:lang w:eastAsia="en-GB"/>
              </w:rPr>
            </w:pPr>
            <w:r w:rsidRPr="00DB1FCB">
              <w:rPr>
                <w:sz w:val="22"/>
                <w:szCs w:val="20"/>
                <w:lang w:eastAsia="en-GB"/>
              </w:rPr>
              <w:t xml:space="preserve">The amount of additional remuneration paid corresponded to the Beneficiary’s usual remuneration practices and was consistently paid whenever the same kind of work or expertise was required. </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12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249" w:hanging="249"/>
              <w:rPr>
                <w:sz w:val="22"/>
                <w:szCs w:val="20"/>
                <w:lang w:eastAsia="en-GB"/>
              </w:rPr>
            </w:pPr>
            <w:r w:rsidRPr="00DB1FCB">
              <w:rPr>
                <w:sz w:val="22"/>
                <w:szCs w:val="20"/>
                <w:lang w:eastAsia="en-GB"/>
              </w:rPr>
              <w:t>The criteria used to calculate the additional remuneration were objective and generally applied by the Beneficiary regardless of the source of funding used.</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3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249" w:hanging="249"/>
              <w:rPr>
                <w:sz w:val="22"/>
                <w:szCs w:val="20"/>
                <w:lang w:eastAsia="en-GB"/>
              </w:rPr>
            </w:pPr>
            <w:r w:rsidRPr="00DB1FCB">
              <w:rPr>
                <w:sz w:val="22"/>
                <w:szCs w:val="20"/>
                <w:lang w:eastAsia="en-GB"/>
              </w:rPr>
              <w:t>The amount of additional remuneration included in the personnel costs charged to the action was capped at EUR 8,000 per FTE/year (up to the equivalent pro-rata amount if the person did not work on the action full-time during the year or did not work exclusively on the action).</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3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8849"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spacing w:before="120" w:after="120"/>
              <w:rPr>
                <w:i/>
                <w:sz w:val="22"/>
                <w:szCs w:val="20"/>
                <w:lang w:eastAsia="en-GB"/>
              </w:rPr>
            </w:pPr>
            <w:r w:rsidRPr="00DB1FCB">
              <w:rPr>
                <w:i/>
                <w:sz w:val="22"/>
                <w:szCs w:val="20"/>
                <w:lang w:eastAsia="en-GB"/>
              </w:rPr>
              <w:t xml:space="preserve">Additional procedures in case “unit costs calculated by the Beneficiary in accordance with its usual cost accounting practices” is applied: </w:t>
            </w:r>
          </w:p>
          <w:p w:rsidR="001858B3" w:rsidRPr="00DB1FCB" w:rsidRDefault="001858B3">
            <w:pPr>
              <w:spacing w:before="120" w:after="120"/>
              <w:rPr>
                <w:sz w:val="22"/>
                <w:szCs w:val="20"/>
                <w:lang w:eastAsia="en-GB"/>
              </w:rPr>
            </w:pPr>
            <w:r w:rsidRPr="00DB1FCB">
              <w:rPr>
                <w:sz w:val="22"/>
                <w:szCs w:val="20"/>
                <w:lang w:eastAsia="en-GB"/>
              </w:rPr>
              <w:lastRenderedPageBreak/>
              <w:t>Apart from carrying out the procedures indicated above to confirm standard factual findings 1-5 and, if applicable, also 6-9, the Auditor carried out following procedures to confirm standard factual findings 10-13 listed in the next column:</w:t>
            </w:r>
          </w:p>
          <w:p w:rsidR="001858B3" w:rsidRPr="00DB1FCB" w:rsidRDefault="001858B3" w:rsidP="000E5A64">
            <w:pPr>
              <w:numPr>
                <w:ilvl w:val="0"/>
                <w:numId w:val="135"/>
              </w:numPr>
              <w:spacing w:after="120"/>
              <w:rPr>
                <w:sz w:val="22"/>
                <w:szCs w:val="20"/>
                <w:lang w:eastAsia="en-GB"/>
              </w:rPr>
            </w:pPr>
            <w:r w:rsidRPr="00DB1FCB">
              <w:rPr>
                <w:sz w:val="22"/>
                <w:szCs w:val="20"/>
                <w:lang w:eastAsia="en-GB"/>
              </w:rPr>
              <w:t>obtained a description of the Beneficiary's usual cost accounting practice to calculate unit costs;.</w:t>
            </w:r>
          </w:p>
          <w:p w:rsidR="001858B3" w:rsidRPr="00DB1FCB" w:rsidRDefault="001858B3" w:rsidP="000E5A64">
            <w:pPr>
              <w:numPr>
                <w:ilvl w:val="0"/>
                <w:numId w:val="135"/>
              </w:numPr>
              <w:spacing w:after="120"/>
              <w:rPr>
                <w:sz w:val="22"/>
                <w:szCs w:val="20"/>
                <w:lang w:eastAsia="en-GB"/>
              </w:rPr>
            </w:pPr>
            <w:r w:rsidRPr="00DB1FCB">
              <w:rPr>
                <w:sz w:val="22"/>
                <w:szCs w:val="20"/>
                <w:lang w:eastAsia="en-GB"/>
              </w:rPr>
              <w:t>reviewed whether the Beneficiary's usual cost accounting practice was applied for the Financial Statements subject of the present CFS;</w:t>
            </w:r>
          </w:p>
          <w:p w:rsidR="001858B3" w:rsidRPr="00DB1FCB" w:rsidRDefault="001858B3" w:rsidP="000E5A64">
            <w:pPr>
              <w:numPr>
                <w:ilvl w:val="0"/>
                <w:numId w:val="135"/>
              </w:numPr>
              <w:spacing w:after="120"/>
              <w:rPr>
                <w:sz w:val="22"/>
                <w:szCs w:val="20"/>
                <w:lang w:eastAsia="en-GB"/>
              </w:rPr>
            </w:pPr>
            <w:r w:rsidRPr="00DB1FCB">
              <w:rPr>
                <w:sz w:val="22"/>
                <w:szCs w:val="20"/>
                <w:lang w:eastAsia="en-GB"/>
              </w:rPr>
              <w:t>verified the employees included in the sample were charged under the correct category (in accordance with the criteria used by the Beneficiary to establish personnel categories) by reviewing the contract/HR-record or analytical accounting records;</w:t>
            </w:r>
          </w:p>
          <w:p w:rsidR="001858B3" w:rsidRPr="00DB1FCB" w:rsidRDefault="001858B3" w:rsidP="000E5A64">
            <w:pPr>
              <w:numPr>
                <w:ilvl w:val="0"/>
                <w:numId w:val="135"/>
              </w:numPr>
              <w:spacing w:after="120"/>
              <w:rPr>
                <w:sz w:val="22"/>
                <w:szCs w:val="20"/>
                <w:lang w:eastAsia="en-GB"/>
              </w:rPr>
            </w:pPr>
            <w:r w:rsidRPr="00DB1FCB">
              <w:rPr>
                <w:sz w:val="22"/>
                <w:szCs w:val="20"/>
                <w:lang w:eastAsia="en-GB"/>
              </w:rPr>
              <w:t>verified that there is no difference between the total amount of personnel costs used in calculating the cost per unit and the total amount of personnel costs recorded in the statutory accounts;</w:t>
            </w:r>
          </w:p>
          <w:p w:rsidR="001858B3" w:rsidRPr="00DB1FCB" w:rsidRDefault="001858B3" w:rsidP="000E5A64">
            <w:pPr>
              <w:numPr>
                <w:ilvl w:val="0"/>
                <w:numId w:val="135"/>
              </w:numPr>
              <w:spacing w:after="120"/>
              <w:rPr>
                <w:sz w:val="22"/>
                <w:szCs w:val="20"/>
                <w:lang w:eastAsia="en-GB"/>
              </w:rPr>
            </w:pPr>
            <w:r w:rsidRPr="00DB1FCB">
              <w:rPr>
                <w:sz w:val="22"/>
                <w:szCs w:val="20"/>
                <w:lang w:eastAsia="en-GB"/>
              </w:rPr>
              <w:t>verified whether actual personnel costs were adjusted on the basis of budgeted or estimated elements and, if so, verified whether those elements used are actually relevant for the calculation, objective and supported by documents.</w:t>
            </w: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lastRenderedPageBreak/>
              <w:t xml:space="preserve">The personnel costs included in the Financial Statement were calculated in accordance with the Beneficiary's usual cost accounting practice. This </w:t>
            </w:r>
            <w:r w:rsidRPr="00DB1FCB">
              <w:rPr>
                <w:sz w:val="22"/>
                <w:szCs w:val="20"/>
                <w:lang w:eastAsia="en-GB"/>
              </w:rPr>
              <w:lastRenderedPageBreak/>
              <w:t>methodology was consistently used in all H2020 actions.</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7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bCs/>
                <w:sz w:val="22"/>
                <w:szCs w:val="20"/>
                <w:lang w:eastAsia="en-GB"/>
              </w:rPr>
              <w:t>The employees were charged under the correct category.</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8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bCs/>
                <w:sz w:val="22"/>
                <w:szCs w:val="20"/>
                <w:lang w:eastAsia="en-GB"/>
              </w:rPr>
            </w:pPr>
            <w:r w:rsidRPr="00DB1FCB">
              <w:rPr>
                <w:bCs/>
                <w:sz w:val="22"/>
                <w:szCs w:val="20"/>
                <w:lang w:eastAsia="en-GB"/>
              </w:rPr>
              <w:t>Total personnel costs used in calculating the unit costs were consistent with the expenses recorded in the statutory accounts.</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17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bCs/>
                <w:sz w:val="22"/>
                <w:szCs w:val="20"/>
                <w:lang w:eastAsia="en-GB"/>
              </w:rPr>
              <w:t>Any estimated or budgeted element used by the Beneficiary in its unit-cost calculation were relevant for calculating personnel costs and corresponded to objective and verifiable information.</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8849"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spacing w:before="120" w:after="120"/>
              <w:rPr>
                <w:sz w:val="22"/>
                <w:szCs w:val="20"/>
                <w:u w:val="single"/>
                <w:lang w:eastAsia="en-GB"/>
              </w:rPr>
            </w:pPr>
            <w:r w:rsidRPr="00DB1FCB">
              <w:rPr>
                <w:sz w:val="22"/>
                <w:szCs w:val="20"/>
                <w:u w:val="single"/>
                <w:lang w:eastAsia="en-GB"/>
              </w:rPr>
              <w:t>For natural persons included in the sample and working with the Beneficiary under a direct contract other than an employment contract, such as consultants (no subcontractors).</w:t>
            </w:r>
          </w:p>
          <w:p w:rsidR="001858B3" w:rsidRPr="00DB1FCB" w:rsidRDefault="001858B3" w:rsidP="001B7941">
            <w:pPr>
              <w:autoSpaceDE w:val="0"/>
              <w:autoSpaceDN w:val="0"/>
              <w:adjustRightInd w:val="0"/>
              <w:spacing w:after="120"/>
              <w:rPr>
                <w:sz w:val="22"/>
                <w:szCs w:val="20"/>
                <w:lang w:eastAsia="en-GB"/>
              </w:rPr>
            </w:pPr>
            <w:r w:rsidRPr="00DB1FCB">
              <w:rPr>
                <w:sz w:val="22"/>
                <w:szCs w:val="20"/>
                <w:lang w:eastAsia="en-GB"/>
              </w:rPr>
              <w:t xml:space="preserve">To confirm standard factual findings </w:t>
            </w:r>
            <w:r w:rsidR="000E5A64">
              <w:rPr>
                <w:sz w:val="22"/>
                <w:szCs w:val="20"/>
                <w:lang w:eastAsia="en-GB"/>
              </w:rPr>
              <w:t>14-17</w:t>
            </w:r>
            <w:r w:rsidRPr="00DB1FCB">
              <w:rPr>
                <w:sz w:val="22"/>
                <w:szCs w:val="20"/>
                <w:lang w:eastAsia="en-GB"/>
              </w:rPr>
              <w:t xml:space="preserve"> listed in the next column the Auditor reviewed following information/documents provided by the Beneficiary:</w:t>
            </w:r>
          </w:p>
          <w:p w:rsidR="001858B3" w:rsidRPr="00DB1FCB" w:rsidRDefault="001858B3" w:rsidP="000E5A64">
            <w:pPr>
              <w:numPr>
                <w:ilvl w:val="0"/>
                <w:numId w:val="135"/>
              </w:numPr>
              <w:autoSpaceDE w:val="0"/>
              <w:autoSpaceDN w:val="0"/>
              <w:adjustRightInd w:val="0"/>
              <w:spacing w:after="120"/>
              <w:ind w:left="714" w:hanging="357"/>
              <w:rPr>
                <w:sz w:val="22"/>
                <w:szCs w:val="20"/>
                <w:lang w:eastAsia="en-GB"/>
              </w:rPr>
            </w:pPr>
            <w:r w:rsidRPr="00DB1FCB">
              <w:rPr>
                <w:sz w:val="22"/>
                <w:szCs w:val="20"/>
                <w:lang w:eastAsia="en-GB"/>
              </w:rPr>
              <w:t>the contracts, especially the cost, contract duration, work description, place of work, ownership of the results and reporting obligations to the Beneficiary;</w:t>
            </w:r>
          </w:p>
          <w:p w:rsidR="001858B3" w:rsidRPr="00DB1FCB" w:rsidRDefault="001858B3" w:rsidP="000E5A64">
            <w:pPr>
              <w:numPr>
                <w:ilvl w:val="0"/>
                <w:numId w:val="135"/>
              </w:numPr>
              <w:autoSpaceDE w:val="0"/>
              <w:autoSpaceDN w:val="0"/>
              <w:adjustRightInd w:val="0"/>
              <w:spacing w:after="120"/>
              <w:ind w:left="714" w:hanging="357"/>
              <w:rPr>
                <w:sz w:val="22"/>
                <w:szCs w:val="20"/>
                <w:lang w:eastAsia="en-GB"/>
              </w:rPr>
            </w:pPr>
            <w:r w:rsidRPr="00DB1FCB">
              <w:rPr>
                <w:sz w:val="22"/>
                <w:szCs w:val="20"/>
                <w:lang w:eastAsia="en-GB"/>
              </w:rPr>
              <w:t>the employment conditions of staff in the same category to compare costs and;</w:t>
            </w:r>
          </w:p>
          <w:p w:rsidR="001858B3" w:rsidRPr="00DB1FCB" w:rsidRDefault="001858B3" w:rsidP="000E5A64">
            <w:pPr>
              <w:numPr>
                <w:ilvl w:val="0"/>
                <w:numId w:val="135"/>
              </w:numPr>
              <w:autoSpaceDE w:val="0"/>
              <w:autoSpaceDN w:val="0"/>
              <w:adjustRightInd w:val="0"/>
              <w:rPr>
                <w:sz w:val="22"/>
                <w:szCs w:val="20"/>
                <w:lang w:eastAsia="en-GB"/>
              </w:rPr>
            </w:pPr>
            <w:r w:rsidRPr="00DB1FCB">
              <w:rPr>
                <w:sz w:val="22"/>
                <w:szCs w:val="20"/>
                <w:lang w:eastAsia="en-GB"/>
              </w:rPr>
              <w:t>any other document that supports the costs declared and its registration (e.g. invoices, accounting records, etc.).</w:t>
            </w: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 xml:space="preserve">The natural persons worked under </w:t>
            </w:r>
            <w:r w:rsidR="004A4AD4">
              <w:rPr>
                <w:sz w:val="22"/>
                <w:szCs w:val="20"/>
                <w:lang w:eastAsia="en-GB"/>
              </w:rPr>
              <w:t>conditions similar to those of an employee, in particular regarding the way the work is organised, the tasks that are performed and the premises where they are performed.</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6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The results of work carried out belong to the Beneficiary</w:t>
            </w:r>
            <w:r w:rsidR="004A4AD4">
              <w:rPr>
                <w:sz w:val="22"/>
                <w:szCs w:val="20"/>
                <w:lang w:eastAsia="en-GB"/>
              </w:rPr>
              <w:t xml:space="preserve">, or, if not, the Beneficiary has obtained all necessary rights to </w:t>
            </w:r>
            <w:r w:rsidR="004A4AD4">
              <w:rPr>
                <w:sz w:val="22"/>
                <w:szCs w:val="20"/>
                <w:lang w:eastAsia="en-GB"/>
              </w:rPr>
              <w:lastRenderedPageBreak/>
              <w:t>fulfil its obligations as if those results were generated by itself.</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1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Their costs were not significantly different from those for staff who performed similar tasks under an employment contract with the Beneficiary.</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6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The costs were supported by audit evidence and registered in the accounts.</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3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8849"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autoSpaceDE w:val="0"/>
              <w:autoSpaceDN w:val="0"/>
              <w:adjustRightInd w:val="0"/>
              <w:spacing w:after="120"/>
              <w:rPr>
                <w:sz w:val="22"/>
                <w:szCs w:val="20"/>
                <w:u w:val="single"/>
                <w:lang w:eastAsia="en-GB"/>
              </w:rPr>
            </w:pPr>
            <w:r w:rsidRPr="00DB1FCB">
              <w:rPr>
                <w:sz w:val="22"/>
                <w:szCs w:val="20"/>
                <w:u w:val="single"/>
                <w:lang w:eastAsia="en-GB"/>
              </w:rPr>
              <w:t>For personnel seconded by a third party and included in the sample (not subcontractors)</w:t>
            </w:r>
          </w:p>
          <w:p w:rsidR="001858B3" w:rsidRPr="00DB1FCB" w:rsidRDefault="001858B3" w:rsidP="001B7941">
            <w:pPr>
              <w:autoSpaceDE w:val="0"/>
              <w:autoSpaceDN w:val="0"/>
              <w:adjustRightInd w:val="0"/>
              <w:spacing w:after="120"/>
              <w:rPr>
                <w:sz w:val="22"/>
                <w:szCs w:val="20"/>
                <w:lang w:eastAsia="en-GB"/>
              </w:rPr>
            </w:pPr>
            <w:r w:rsidRPr="00DB1FCB">
              <w:rPr>
                <w:sz w:val="22"/>
                <w:szCs w:val="20"/>
                <w:lang w:eastAsia="en-GB"/>
              </w:rPr>
              <w:t xml:space="preserve">To confirm standard factual findings </w:t>
            </w:r>
            <w:r w:rsidR="000E5A64">
              <w:rPr>
                <w:sz w:val="22"/>
                <w:szCs w:val="20"/>
                <w:lang w:eastAsia="en-GB"/>
              </w:rPr>
              <w:t>18-21</w:t>
            </w:r>
            <w:r w:rsidRPr="00DB1FCB">
              <w:rPr>
                <w:sz w:val="22"/>
                <w:szCs w:val="20"/>
                <w:lang w:eastAsia="en-GB"/>
              </w:rPr>
              <w:t xml:space="preserve"> listed in the next column, the Auditor reviewed following information/documents provided by the Beneficiary:</w:t>
            </w:r>
          </w:p>
          <w:p w:rsidR="001858B3" w:rsidRPr="00DB1FCB" w:rsidRDefault="001858B3" w:rsidP="000E5A64">
            <w:pPr>
              <w:numPr>
                <w:ilvl w:val="0"/>
                <w:numId w:val="135"/>
              </w:numPr>
              <w:autoSpaceDE w:val="0"/>
              <w:autoSpaceDN w:val="0"/>
              <w:adjustRightInd w:val="0"/>
              <w:spacing w:after="120"/>
              <w:ind w:left="714" w:hanging="357"/>
              <w:rPr>
                <w:sz w:val="22"/>
                <w:szCs w:val="20"/>
                <w:lang w:eastAsia="en-GB"/>
              </w:rPr>
            </w:pPr>
            <w:r w:rsidRPr="00DB1FCB">
              <w:rPr>
                <w:sz w:val="22"/>
                <w:szCs w:val="20"/>
                <w:lang w:eastAsia="en-GB"/>
              </w:rPr>
              <w:t>their secondment contract(s) notably regarding costs, duration, work description, place of work and ownership of the results;</w:t>
            </w:r>
          </w:p>
          <w:p w:rsidR="001858B3" w:rsidRPr="00DB1FCB" w:rsidRDefault="001858B3" w:rsidP="000E5A64">
            <w:pPr>
              <w:numPr>
                <w:ilvl w:val="0"/>
                <w:numId w:val="135"/>
              </w:numPr>
              <w:autoSpaceDE w:val="0"/>
              <w:autoSpaceDN w:val="0"/>
              <w:adjustRightInd w:val="0"/>
              <w:spacing w:after="120"/>
              <w:ind w:left="714" w:hanging="357"/>
              <w:rPr>
                <w:sz w:val="22"/>
                <w:szCs w:val="20"/>
                <w:lang w:eastAsia="en-GB"/>
              </w:rPr>
            </w:pPr>
            <w:r w:rsidRPr="00DB1FCB">
              <w:rPr>
                <w:bCs/>
                <w:sz w:val="22"/>
                <w:szCs w:val="20"/>
                <w:lang w:eastAsia="en-GB"/>
              </w:rPr>
              <w:t xml:space="preserve">if </w:t>
            </w:r>
            <w:r w:rsidRPr="00DB1FCB">
              <w:rPr>
                <w:sz w:val="22"/>
                <w:szCs w:val="20"/>
                <w:lang w:eastAsia="en-GB"/>
              </w:rPr>
              <w:t>there is reimbursement by the Beneficiary to the third party for the resource made available</w:t>
            </w:r>
            <w:r w:rsidRPr="00DB1FCB">
              <w:rPr>
                <w:bCs/>
                <w:sz w:val="22"/>
                <w:szCs w:val="20"/>
                <w:u w:val="single"/>
                <w:lang w:eastAsia="en-GB"/>
              </w:rPr>
              <w:t xml:space="preserve"> </w:t>
            </w:r>
            <w:r w:rsidRPr="00DB1FCB">
              <w:rPr>
                <w:bCs/>
                <w:sz w:val="22"/>
                <w:szCs w:val="20"/>
                <w:lang w:eastAsia="en-GB"/>
              </w:rPr>
              <w:t>(</w:t>
            </w:r>
            <w:r w:rsidRPr="00DB1FCB">
              <w:rPr>
                <w:sz w:val="22"/>
                <w:szCs w:val="20"/>
                <w:lang w:eastAsia="en-GB"/>
              </w:rPr>
              <w:t>in-kind contribution</w:t>
            </w:r>
            <w:r w:rsidRPr="00DB1FCB">
              <w:rPr>
                <w:bCs/>
                <w:sz w:val="22"/>
                <w:szCs w:val="20"/>
                <w:lang w:eastAsia="en-GB"/>
              </w:rPr>
              <w:t xml:space="preserve"> against payment): </w:t>
            </w:r>
            <w:r w:rsidRPr="00DB1FCB">
              <w:rPr>
                <w:sz w:val="22"/>
                <w:szCs w:val="20"/>
                <w:lang w:eastAsia="en-GB"/>
              </w:rPr>
              <w:t xml:space="preserve">any documentation that supports the costs declared (e.g. contract, invoice, bank payment, and proof of registration in its accounting/payroll, etc.) and reconciliation of the Financial Statement(s) with the accounting system (project accounting and general ledger) as well as any proof that the amount invoiced by the third party did not include any profit; </w:t>
            </w:r>
          </w:p>
          <w:p w:rsidR="001858B3" w:rsidRPr="00DB1FCB" w:rsidRDefault="001858B3" w:rsidP="000E5A64">
            <w:pPr>
              <w:numPr>
                <w:ilvl w:val="0"/>
                <w:numId w:val="135"/>
              </w:numPr>
              <w:autoSpaceDE w:val="0"/>
              <w:autoSpaceDN w:val="0"/>
              <w:adjustRightInd w:val="0"/>
              <w:spacing w:after="120"/>
              <w:ind w:left="714" w:hanging="357"/>
              <w:rPr>
                <w:sz w:val="22"/>
                <w:szCs w:val="20"/>
                <w:lang w:eastAsia="en-GB"/>
              </w:rPr>
            </w:pPr>
            <w:r w:rsidRPr="00DB1FCB">
              <w:rPr>
                <w:sz w:val="22"/>
                <w:szCs w:val="20"/>
                <w:lang w:eastAsia="en-GB"/>
              </w:rPr>
              <w:t>if there is no reimbursement by the Beneficiary to the third party for the resource made available (in-kind contribution</w:t>
            </w:r>
            <w:r w:rsidRPr="00DB1FCB">
              <w:rPr>
                <w:bCs/>
                <w:sz w:val="22"/>
                <w:szCs w:val="20"/>
                <w:lang w:eastAsia="en-GB"/>
              </w:rPr>
              <w:t xml:space="preserve"> </w:t>
            </w:r>
            <w:r w:rsidRPr="00DB1FCB">
              <w:rPr>
                <w:sz w:val="22"/>
                <w:szCs w:val="20"/>
                <w:lang w:eastAsia="en-GB"/>
              </w:rPr>
              <w:t xml:space="preserve">free of charge): </w:t>
            </w:r>
            <w:r w:rsidRPr="00DB1FCB">
              <w:rPr>
                <w:bCs/>
                <w:sz w:val="22"/>
                <w:szCs w:val="20"/>
                <w:lang w:eastAsia="en-GB"/>
              </w:rPr>
              <w:t xml:space="preserve">a proof of the actual cost borne by the Third Party for the resource made available free of charge to the Beneficiary such as a </w:t>
            </w:r>
            <w:r w:rsidRPr="00DB1FCB">
              <w:rPr>
                <w:sz w:val="22"/>
                <w:szCs w:val="20"/>
                <w:lang w:eastAsia="en-GB"/>
              </w:rPr>
              <w:t xml:space="preserve">statement </w:t>
            </w:r>
            <w:r w:rsidRPr="00DB1FCB">
              <w:rPr>
                <w:sz w:val="22"/>
                <w:szCs w:val="20"/>
                <w:lang w:eastAsia="en-GB"/>
              </w:rPr>
              <w:lastRenderedPageBreak/>
              <w:t>of costs incurred by the Third Party and proof of the registration in the Third Party's accounting/payroll;</w:t>
            </w:r>
            <w:r w:rsidRPr="00DB1FCB">
              <w:rPr>
                <w:bCs/>
                <w:sz w:val="22"/>
                <w:szCs w:val="20"/>
                <w:lang w:eastAsia="en-GB"/>
              </w:rPr>
              <w:t xml:space="preserve"> </w:t>
            </w:r>
          </w:p>
          <w:p w:rsidR="001858B3" w:rsidRPr="00DB1FCB" w:rsidRDefault="001858B3" w:rsidP="000E5A64">
            <w:pPr>
              <w:numPr>
                <w:ilvl w:val="0"/>
                <w:numId w:val="135"/>
              </w:numPr>
              <w:autoSpaceDE w:val="0"/>
              <w:autoSpaceDN w:val="0"/>
              <w:adjustRightInd w:val="0"/>
              <w:spacing w:after="120"/>
              <w:ind w:left="714" w:hanging="357"/>
              <w:rPr>
                <w:sz w:val="22"/>
                <w:szCs w:val="20"/>
                <w:lang w:eastAsia="en-GB"/>
              </w:rPr>
            </w:pPr>
            <w:r w:rsidRPr="00DB1FCB">
              <w:rPr>
                <w:sz w:val="22"/>
                <w:szCs w:val="20"/>
                <w:lang w:eastAsia="en-GB"/>
              </w:rPr>
              <w:t>any other document that supports the costs declared (e.g. invoices, etc.).</w:t>
            </w: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bCs/>
                <w:sz w:val="22"/>
                <w:szCs w:val="20"/>
                <w:lang w:eastAsia="en-GB"/>
              </w:rPr>
            </w:pPr>
            <w:r w:rsidRPr="00DB1FCB">
              <w:rPr>
                <w:bCs/>
                <w:sz w:val="22"/>
                <w:szCs w:val="20"/>
                <w:lang w:eastAsia="en-GB"/>
              </w:rPr>
              <w:lastRenderedPageBreak/>
              <w:t xml:space="preserve">Seconded personnel reported to the Beneficiary and worked on the Beneficiary’s premises (unless otherwise agreed with the Beneficiary). </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5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91" w:hanging="391"/>
              <w:rPr>
                <w:bCs/>
                <w:sz w:val="22"/>
                <w:szCs w:val="20"/>
                <w:lang w:eastAsia="en-GB"/>
              </w:rPr>
            </w:pPr>
            <w:r w:rsidRPr="00DB1FCB">
              <w:rPr>
                <w:bCs/>
                <w:sz w:val="22"/>
                <w:szCs w:val="20"/>
                <w:lang w:eastAsia="en-GB"/>
              </w:rPr>
              <w:t>The results of work carried out belong to the Beneficiary</w:t>
            </w:r>
            <w:r w:rsidR="004A4AD4">
              <w:rPr>
                <w:bCs/>
                <w:sz w:val="22"/>
                <w:szCs w:val="20"/>
                <w:lang w:eastAsia="en-GB"/>
              </w:rPr>
              <w:t xml:space="preserve">, </w:t>
            </w:r>
            <w:r w:rsidR="004A4AD4">
              <w:rPr>
                <w:sz w:val="22"/>
                <w:szCs w:val="20"/>
                <w:lang w:eastAsia="en-GB"/>
              </w:rPr>
              <w:t>or, if not, the Beneficiary has obtained all necessary rights to fulfil its obligations as if those results were generated by itself</w:t>
            </w:r>
            <w:r w:rsidRPr="00DB1FCB">
              <w:rPr>
                <w:bCs/>
                <w:sz w:val="22"/>
                <w:szCs w:val="20"/>
                <w:lang w:eastAsia="en-GB"/>
              </w:rPr>
              <w:t>.</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9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hideMark/>
          </w:tcPr>
          <w:p w:rsidR="001858B3" w:rsidRPr="00DB1FCB" w:rsidRDefault="001858B3">
            <w:pPr>
              <w:autoSpaceDE w:val="0"/>
              <w:autoSpaceDN w:val="0"/>
              <w:adjustRightInd w:val="0"/>
              <w:spacing w:after="120"/>
              <w:jc w:val="left"/>
              <w:rPr>
                <w:bCs/>
                <w:sz w:val="22"/>
                <w:szCs w:val="20"/>
                <w:lang w:eastAsia="en-GB"/>
              </w:rPr>
            </w:pPr>
            <w:r w:rsidRPr="00DB1FCB">
              <w:rPr>
                <w:i/>
                <w:sz w:val="22"/>
                <w:szCs w:val="20"/>
                <w:lang w:eastAsia="en-GB"/>
              </w:rPr>
              <w:t>If personnel is seconded against payment:</w:t>
            </w:r>
            <w:r w:rsidRPr="00DB1FCB">
              <w:rPr>
                <w:bCs/>
                <w:sz w:val="22"/>
                <w:szCs w:val="20"/>
                <w:lang w:eastAsia="en-GB"/>
              </w:rPr>
              <w:t xml:space="preserve"> </w:t>
            </w:r>
          </w:p>
          <w:p w:rsidR="001858B3" w:rsidRPr="00DB1FCB" w:rsidRDefault="001858B3" w:rsidP="000E5A64">
            <w:pPr>
              <w:numPr>
                <w:ilvl w:val="0"/>
                <w:numId w:val="136"/>
              </w:numPr>
              <w:autoSpaceDE w:val="0"/>
              <w:autoSpaceDN w:val="0"/>
              <w:adjustRightInd w:val="0"/>
              <w:spacing w:after="120"/>
              <w:ind w:left="389" w:hanging="389"/>
              <w:jc w:val="left"/>
              <w:rPr>
                <w:bCs/>
                <w:sz w:val="22"/>
                <w:szCs w:val="20"/>
                <w:lang w:eastAsia="en-GB"/>
              </w:rPr>
            </w:pPr>
            <w:r w:rsidRPr="00DB1FCB">
              <w:rPr>
                <w:bCs/>
                <w:sz w:val="22"/>
                <w:szCs w:val="20"/>
                <w:lang w:eastAsia="en-GB"/>
              </w:rPr>
              <w:t xml:space="preserve">The costs declared were supported with documentation and recorded in the </w:t>
            </w:r>
            <w:r w:rsidRPr="00DB1FCB">
              <w:rPr>
                <w:bCs/>
                <w:sz w:val="22"/>
                <w:szCs w:val="20"/>
                <w:lang w:eastAsia="en-GB"/>
              </w:rPr>
              <w:lastRenderedPageBreak/>
              <w:t xml:space="preserve">Beneficiary’s accounts. The third party did not include any profit. </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9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pPr>
              <w:autoSpaceDE w:val="0"/>
              <w:autoSpaceDN w:val="0"/>
              <w:adjustRightInd w:val="0"/>
              <w:spacing w:after="120"/>
              <w:rPr>
                <w:bCs/>
                <w:sz w:val="22"/>
                <w:szCs w:val="20"/>
                <w:lang w:eastAsia="en-GB"/>
              </w:rPr>
            </w:pPr>
            <w:r w:rsidRPr="00DB1FCB">
              <w:rPr>
                <w:i/>
                <w:sz w:val="22"/>
                <w:szCs w:val="20"/>
                <w:lang w:eastAsia="en-GB"/>
              </w:rPr>
              <w:t>If personnel is seconded free of charge:</w:t>
            </w:r>
            <w:r w:rsidRPr="00DB1FCB">
              <w:rPr>
                <w:bCs/>
                <w:sz w:val="22"/>
                <w:szCs w:val="20"/>
                <w:lang w:eastAsia="en-GB"/>
              </w:rPr>
              <w:t xml:space="preserve"> </w:t>
            </w:r>
          </w:p>
          <w:p w:rsidR="001858B3" w:rsidRPr="00DB1FCB" w:rsidRDefault="001858B3" w:rsidP="000E5A64">
            <w:pPr>
              <w:numPr>
                <w:ilvl w:val="0"/>
                <w:numId w:val="136"/>
              </w:numPr>
              <w:autoSpaceDE w:val="0"/>
              <w:autoSpaceDN w:val="0"/>
              <w:adjustRightInd w:val="0"/>
              <w:spacing w:after="120"/>
              <w:ind w:left="389" w:hanging="389"/>
              <w:rPr>
                <w:bCs/>
                <w:sz w:val="22"/>
                <w:szCs w:val="20"/>
                <w:lang w:eastAsia="en-GB"/>
              </w:rPr>
            </w:pPr>
            <w:r w:rsidRPr="00DB1FCB">
              <w:rPr>
                <w:bCs/>
                <w:sz w:val="22"/>
                <w:szCs w:val="20"/>
                <w:lang w:eastAsia="en-GB"/>
              </w:rPr>
              <w:t>The costs declared did not exceed the third party's cost as recorded in the accounts of the third party and were supported with documentation.</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393"/>
        </w:trPr>
        <w:tc>
          <w:tcPr>
            <w:tcW w:w="757"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rPr>
                <w:b/>
                <w:bCs/>
                <w:sz w:val="22"/>
                <w:szCs w:val="20"/>
                <w:lang w:eastAsia="en-GB"/>
              </w:rPr>
            </w:pPr>
            <w:r w:rsidRPr="00DB1FCB">
              <w:rPr>
                <w:b/>
                <w:bCs/>
                <w:sz w:val="22"/>
                <w:szCs w:val="20"/>
                <w:lang w:eastAsia="en-GB"/>
              </w:rPr>
              <w:t>A.2</w:t>
            </w:r>
          </w:p>
        </w:tc>
        <w:tc>
          <w:tcPr>
            <w:tcW w:w="8849" w:type="dxa"/>
            <w:vMerge w:val="restart"/>
            <w:tcBorders>
              <w:top w:val="single" w:sz="4" w:space="0" w:color="auto"/>
              <w:left w:val="single" w:sz="4" w:space="0" w:color="auto"/>
              <w:bottom w:val="single" w:sz="4" w:space="0" w:color="auto"/>
              <w:right w:val="single" w:sz="4" w:space="0" w:color="auto"/>
            </w:tcBorders>
          </w:tcPr>
          <w:p w:rsidR="001858B3" w:rsidRPr="00DB1FCB" w:rsidRDefault="001858B3">
            <w:pPr>
              <w:autoSpaceDE w:val="0"/>
              <w:autoSpaceDN w:val="0"/>
              <w:adjustRightInd w:val="0"/>
              <w:spacing w:after="240"/>
              <w:rPr>
                <w:b/>
                <w:sz w:val="22"/>
                <w:szCs w:val="20"/>
                <w:lang w:eastAsia="en-GB"/>
              </w:rPr>
            </w:pPr>
            <w:r w:rsidRPr="00DB1FCB">
              <w:rPr>
                <w:b/>
                <w:sz w:val="22"/>
                <w:szCs w:val="20"/>
                <w:lang w:eastAsia="en-GB"/>
              </w:rPr>
              <w:t>PRODUCTIVE HOURS</w:t>
            </w:r>
          </w:p>
          <w:p w:rsidR="001858B3" w:rsidRPr="00DB1FCB" w:rsidRDefault="001858B3">
            <w:pPr>
              <w:autoSpaceDE w:val="0"/>
              <w:autoSpaceDN w:val="0"/>
              <w:adjustRightInd w:val="0"/>
              <w:spacing w:after="120"/>
              <w:rPr>
                <w:sz w:val="22"/>
                <w:szCs w:val="20"/>
                <w:lang w:eastAsia="en-GB"/>
              </w:rPr>
            </w:pPr>
            <w:r w:rsidRPr="00DB1FCB">
              <w:rPr>
                <w:sz w:val="22"/>
                <w:szCs w:val="20"/>
                <w:lang w:eastAsia="en-GB"/>
              </w:rPr>
              <w:t xml:space="preserve">To confirm standard factual findings </w:t>
            </w:r>
            <w:r w:rsidR="000E5A64">
              <w:rPr>
                <w:sz w:val="22"/>
                <w:szCs w:val="20"/>
                <w:lang w:eastAsia="en-GB"/>
              </w:rPr>
              <w:t>22-27</w:t>
            </w:r>
            <w:r w:rsidRPr="00DB1FCB">
              <w:rPr>
                <w:sz w:val="22"/>
                <w:szCs w:val="20"/>
                <w:lang w:eastAsia="en-GB"/>
              </w:rPr>
              <w:t xml:space="preserve"> listed in the next column, the Auditor reviewed relevant documents, especially national legislation, labour agreements and contracts and time records of the persons included in the sample, to verify that:</w:t>
            </w:r>
          </w:p>
          <w:p w:rsidR="001858B3" w:rsidRPr="00DB1FCB" w:rsidRDefault="001858B3" w:rsidP="000E5A64">
            <w:pPr>
              <w:numPr>
                <w:ilvl w:val="0"/>
                <w:numId w:val="135"/>
              </w:numPr>
              <w:autoSpaceDE w:val="0"/>
              <w:autoSpaceDN w:val="0"/>
              <w:adjustRightInd w:val="0"/>
              <w:spacing w:after="120"/>
              <w:ind w:left="714" w:hanging="357"/>
              <w:rPr>
                <w:sz w:val="22"/>
                <w:szCs w:val="20"/>
                <w:lang w:eastAsia="en-GB"/>
              </w:rPr>
            </w:pPr>
            <w:r w:rsidRPr="00DB1FCB">
              <w:rPr>
                <w:sz w:val="22"/>
                <w:szCs w:val="20"/>
                <w:lang w:eastAsia="en-GB"/>
              </w:rPr>
              <w:t xml:space="preserve">the annual productive hours applied were calculated in accordance with one of the methods described below, </w:t>
            </w:r>
          </w:p>
          <w:p w:rsidR="001858B3" w:rsidRPr="00DB1FCB" w:rsidRDefault="001858B3" w:rsidP="000E5A64">
            <w:pPr>
              <w:numPr>
                <w:ilvl w:val="0"/>
                <w:numId w:val="135"/>
              </w:numPr>
              <w:autoSpaceDE w:val="0"/>
              <w:autoSpaceDN w:val="0"/>
              <w:adjustRightInd w:val="0"/>
              <w:spacing w:after="240"/>
              <w:ind w:left="714" w:hanging="357"/>
              <w:rPr>
                <w:sz w:val="22"/>
                <w:szCs w:val="20"/>
                <w:lang w:eastAsia="en-GB"/>
              </w:rPr>
            </w:pPr>
            <w:r w:rsidRPr="00DB1FCB">
              <w:rPr>
                <w:sz w:val="22"/>
                <w:szCs w:val="20"/>
                <w:lang w:eastAsia="en-GB"/>
              </w:rPr>
              <w:t>the full-time equivalent (FTEs) ratios for employees not working full-time were correctly calculated.</w:t>
            </w:r>
          </w:p>
          <w:p w:rsidR="001858B3" w:rsidRPr="00DB1FCB" w:rsidRDefault="001858B3">
            <w:pPr>
              <w:autoSpaceDE w:val="0"/>
              <w:autoSpaceDN w:val="0"/>
              <w:adjustRightInd w:val="0"/>
              <w:spacing w:after="240"/>
              <w:rPr>
                <w:sz w:val="22"/>
                <w:szCs w:val="20"/>
                <w:lang w:eastAsia="en-GB"/>
              </w:rPr>
            </w:pPr>
            <w:r w:rsidRPr="00DB1FCB">
              <w:rPr>
                <w:sz w:val="22"/>
                <w:szCs w:val="20"/>
                <w:lang w:eastAsia="en-GB"/>
              </w:rPr>
              <w:t xml:space="preserve">If the Beneficiary applied method B, the auditor verified that the correctness in which the total number of hours worked was calculated and that the contracts specified the annual workable hours.  </w:t>
            </w:r>
          </w:p>
          <w:p w:rsidR="001858B3" w:rsidRPr="00DB1FCB" w:rsidRDefault="001858B3">
            <w:pPr>
              <w:autoSpaceDE w:val="0"/>
              <w:autoSpaceDN w:val="0"/>
              <w:adjustRightInd w:val="0"/>
              <w:spacing w:after="240"/>
              <w:rPr>
                <w:sz w:val="22"/>
                <w:szCs w:val="20"/>
                <w:lang w:eastAsia="en-GB"/>
              </w:rPr>
            </w:pPr>
            <w:r w:rsidRPr="00DB1FCB">
              <w:rPr>
                <w:sz w:val="22"/>
                <w:szCs w:val="20"/>
                <w:lang w:eastAsia="en-GB"/>
              </w:rPr>
              <w:t xml:space="preserve">If the Beneficiary applied method C, the auditor verified that the ‘annual productive hours’ applied when calculating the hourly rate were equivalent to at least 90 % of the ‘standard annual workable </w:t>
            </w:r>
            <w:r w:rsidRPr="00DB1FCB">
              <w:rPr>
                <w:sz w:val="22"/>
                <w:szCs w:val="20"/>
                <w:lang w:eastAsia="en-GB"/>
              </w:rPr>
              <w:lastRenderedPageBreak/>
              <w:t xml:space="preserve">hours’. The Auditor can only do this if the calculation of the standard annual workable hours can be supported by records, such as national legislation, labour agreements, and contracts. </w:t>
            </w:r>
          </w:p>
          <w:p w:rsidR="001858B3" w:rsidRPr="00DB1FCB" w:rsidRDefault="001858B3">
            <w:pPr>
              <w:autoSpaceDE w:val="0"/>
              <w:autoSpaceDN w:val="0"/>
              <w:adjustRightInd w:val="0"/>
              <w:spacing w:after="120"/>
              <w:rPr>
                <w:bCs/>
                <w:i/>
                <w:smallCaps/>
                <w:sz w:val="22"/>
                <w:szCs w:val="20"/>
                <w:lang w:eastAsia="en-GB"/>
              </w:rPr>
            </w:pPr>
            <w:r w:rsidRPr="00DB1FCB">
              <w:rPr>
                <w:sz w:val="22"/>
                <w:szCs w:val="20"/>
                <w:lang w:eastAsia="en-GB"/>
              </w:rPr>
              <w:t xml:space="preserve"> </w:t>
            </w:r>
            <w:r w:rsidRPr="00DB1FCB">
              <w:rPr>
                <w:i/>
                <w:smallCaps/>
                <w:sz w:val="22"/>
                <w:szCs w:val="20"/>
                <w:lang w:eastAsia="en-GB"/>
              </w:rPr>
              <w:t xml:space="preserve">Beneficiary's Productive hours' for persons working full time </w:t>
            </w:r>
            <w:r w:rsidRPr="00DB1FCB">
              <w:rPr>
                <w:bCs/>
                <w:i/>
                <w:smallCaps/>
                <w:sz w:val="22"/>
                <w:szCs w:val="20"/>
                <w:lang w:eastAsia="en-GB"/>
              </w:rPr>
              <w:t>shall be one of</w:t>
            </w:r>
            <w:r w:rsidRPr="00DB1FCB">
              <w:rPr>
                <w:i/>
                <w:smallCaps/>
                <w:sz w:val="22"/>
                <w:szCs w:val="20"/>
                <w:lang w:eastAsia="en-GB"/>
              </w:rPr>
              <w:t xml:space="preserve"> the </w:t>
            </w:r>
            <w:r w:rsidRPr="00DB1FCB">
              <w:rPr>
                <w:bCs/>
                <w:i/>
                <w:smallCaps/>
                <w:sz w:val="22"/>
                <w:szCs w:val="20"/>
                <w:lang w:eastAsia="en-GB"/>
              </w:rPr>
              <w:t xml:space="preserve">following methods: </w:t>
            </w:r>
          </w:p>
          <w:p w:rsidR="001858B3" w:rsidRPr="00DB1FCB" w:rsidRDefault="001858B3">
            <w:pPr>
              <w:autoSpaceDE w:val="0"/>
              <w:autoSpaceDN w:val="0"/>
              <w:adjustRightInd w:val="0"/>
              <w:spacing w:after="120"/>
              <w:ind w:left="426" w:hanging="284"/>
              <w:rPr>
                <w:bCs/>
                <w:i/>
                <w:smallCaps/>
                <w:sz w:val="22"/>
                <w:szCs w:val="20"/>
                <w:lang w:eastAsia="en-GB"/>
              </w:rPr>
            </w:pPr>
            <w:r w:rsidRPr="00DB1FCB">
              <w:rPr>
                <w:b/>
                <w:bCs/>
                <w:i/>
                <w:smallCaps/>
                <w:sz w:val="22"/>
                <w:szCs w:val="20"/>
                <w:lang w:eastAsia="en-GB"/>
              </w:rPr>
              <w:t>a</w:t>
            </w:r>
            <w:r w:rsidRPr="00DB1FCB">
              <w:rPr>
                <w:bCs/>
                <w:i/>
                <w:smallCaps/>
                <w:sz w:val="22"/>
                <w:szCs w:val="20"/>
                <w:lang w:eastAsia="en-GB"/>
              </w:rPr>
              <w:t>.   1720 annual productive hours (pro-rata for persons not working full-time)</w:t>
            </w:r>
          </w:p>
          <w:p w:rsidR="001858B3" w:rsidRPr="00DB1FCB" w:rsidRDefault="001858B3">
            <w:pPr>
              <w:autoSpaceDE w:val="0"/>
              <w:autoSpaceDN w:val="0"/>
              <w:adjustRightInd w:val="0"/>
              <w:spacing w:after="120"/>
              <w:ind w:left="426" w:hanging="284"/>
              <w:rPr>
                <w:bCs/>
                <w:i/>
                <w:smallCaps/>
                <w:sz w:val="22"/>
                <w:szCs w:val="20"/>
                <w:lang w:eastAsia="en-GB"/>
              </w:rPr>
            </w:pPr>
            <w:r w:rsidRPr="00DB1FCB">
              <w:rPr>
                <w:b/>
                <w:bCs/>
                <w:i/>
                <w:smallCaps/>
                <w:sz w:val="22"/>
                <w:szCs w:val="20"/>
                <w:lang w:eastAsia="en-GB"/>
              </w:rPr>
              <w:t>b</w:t>
            </w:r>
            <w:r w:rsidRPr="00DB1FCB">
              <w:rPr>
                <w:bCs/>
                <w:i/>
                <w:smallCaps/>
                <w:sz w:val="22"/>
                <w:szCs w:val="20"/>
                <w:lang w:eastAsia="en-GB"/>
              </w:rPr>
              <w:t>.</w:t>
            </w:r>
            <w:r w:rsidRPr="00DB1FCB">
              <w:rPr>
                <w:sz w:val="22"/>
                <w:szCs w:val="20"/>
                <w:lang w:eastAsia="en-GB"/>
              </w:rPr>
              <w:t xml:space="preserve"> </w:t>
            </w:r>
            <w:r w:rsidRPr="00DB1FCB">
              <w:rPr>
                <w:bCs/>
                <w:i/>
                <w:smallCaps/>
                <w:sz w:val="22"/>
                <w:szCs w:val="20"/>
                <w:lang w:eastAsia="en-GB"/>
              </w:rPr>
              <w:t>the total number of hours worked by the person for the beneficiary in the year (this method is also referred to as ‘total number of hours worked’ in the next column). The calculation of the total number of hours worked was done as follows: annual workable hours of the person according to the employment contract, applicable labour agreement or national law plus overtime worked minus absences (such as sick leave or special leave).</w:t>
            </w:r>
          </w:p>
          <w:p w:rsidR="001858B3" w:rsidRPr="00DB1FCB" w:rsidRDefault="001858B3">
            <w:pPr>
              <w:autoSpaceDE w:val="0"/>
              <w:autoSpaceDN w:val="0"/>
              <w:adjustRightInd w:val="0"/>
              <w:spacing w:after="120"/>
              <w:ind w:left="426" w:hanging="284"/>
              <w:rPr>
                <w:bCs/>
                <w:i/>
                <w:smallCaps/>
                <w:sz w:val="22"/>
                <w:szCs w:val="20"/>
                <w:lang w:eastAsia="en-GB"/>
              </w:rPr>
            </w:pPr>
            <w:r w:rsidRPr="00DB1FCB">
              <w:rPr>
                <w:b/>
                <w:bCs/>
                <w:i/>
                <w:smallCaps/>
                <w:sz w:val="22"/>
                <w:szCs w:val="20"/>
                <w:lang w:eastAsia="en-GB"/>
              </w:rPr>
              <w:t>c</w:t>
            </w:r>
            <w:r w:rsidRPr="00DB1FCB">
              <w:rPr>
                <w:bCs/>
                <w:i/>
                <w:smallCaps/>
                <w:sz w:val="22"/>
                <w:szCs w:val="20"/>
                <w:lang w:eastAsia="en-GB"/>
              </w:rPr>
              <w:t>. the standard number of annual hours generally applied by the beneficiary for its personnel in accordance with its usual cost accounting practices (this method is also referred to as ‘standard annual productive hours’ in the next column). This number must be at least 90% of the standard annual workable hours.</w:t>
            </w:r>
          </w:p>
          <w:p w:rsidR="001858B3" w:rsidRPr="00DB1FCB" w:rsidRDefault="001858B3">
            <w:pPr>
              <w:autoSpaceDE w:val="0"/>
              <w:autoSpaceDN w:val="0"/>
              <w:adjustRightInd w:val="0"/>
              <w:spacing w:after="120"/>
              <w:rPr>
                <w:bCs/>
                <w:i/>
                <w:smallCaps/>
                <w:sz w:val="22"/>
                <w:szCs w:val="20"/>
                <w:lang w:eastAsia="en-GB"/>
              </w:rPr>
            </w:pPr>
          </w:p>
          <w:p w:rsidR="001858B3" w:rsidRPr="00DB1FCB" w:rsidRDefault="001858B3">
            <w:pPr>
              <w:autoSpaceDE w:val="0"/>
              <w:autoSpaceDN w:val="0"/>
              <w:adjustRightInd w:val="0"/>
              <w:spacing w:after="120"/>
              <w:rPr>
                <w:sz w:val="22"/>
                <w:szCs w:val="20"/>
                <w:lang w:eastAsia="en-GB"/>
              </w:rPr>
            </w:pPr>
            <w:r w:rsidRPr="00DB1FCB">
              <w:rPr>
                <w:bCs/>
                <w:i/>
                <w:smallCaps/>
                <w:sz w:val="22"/>
                <w:szCs w:val="20"/>
                <w:lang w:eastAsia="en-GB"/>
              </w:rPr>
              <w:t>‘Annual workable hours’ means the period during which the personnel must be working, at the employer’s disposal and carrying out his/her activity or duties under the employment contract, applicable collective labour agreement or national working time legislation.</w:t>
            </w: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lastRenderedPageBreak/>
              <w:t>The Beneficiary applied method [</w:t>
            </w:r>
            <w:r w:rsidRPr="00DB1FCB">
              <w:rPr>
                <w:i/>
                <w:sz w:val="20"/>
                <w:szCs w:val="20"/>
                <w:lang w:eastAsia="en-GB"/>
              </w:rPr>
              <w:t>choose one option and delete the others</w:t>
            </w:r>
            <w:r w:rsidRPr="00DB1FCB">
              <w:rPr>
                <w:sz w:val="22"/>
                <w:szCs w:val="20"/>
                <w:lang w:eastAsia="en-GB"/>
              </w:rPr>
              <w:t>]</w:t>
            </w:r>
          </w:p>
          <w:p w:rsidR="001858B3" w:rsidRPr="00DB1FCB" w:rsidRDefault="001858B3">
            <w:pPr>
              <w:autoSpaceDE w:val="0"/>
              <w:autoSpaceDN w:val="0"/>
              <w:adjustRightInd w:val="0"/>
              <w:spacing w:after="120"/>
              <w:ind w:left="389"/>
              <w:rPr>
                <w:sz w:val="22"/>
                <w:szCs w:val="20"/>
                <w:lang w:eastAsia="en-GB"/>
              </w:rPr>
            </w:pPr>
            <w:r w:rsidRPr="00DB1FCB">
              <w:rPr>
                <w:sz w:val="22"/>
                <w:szCs w:val="20"/>
                <w:lang w:eastAsia="en-GB"/>
              </w:rPr>
              <w:t>[</w:t>
            </w:r>
            <w:r w:rsidRPr="00DB1FCB">
              <w:rPr>
                <w:b/>
                <w:sz w:val="22"/>
                <w:szCs w:val="20"/>
                <w:lang w:eastAsia="en-GB"/>
              </w:rPr>
              <w:t>A</w:t>
            </w:r>
            <w:r w:rsidRPr="00DB1FCB">
              <w:rPr>
                <w:sz w:val="22"/>
                <w:szCs w:val="20"/>
                <w:lang w:eastAsia="en-GB"/>
              </w:rPr>
              <w:t>: 1720 hours]</w:t>
            </w:r>
          </w:p>
          <w:p w:rsidR="001858B3" w:rsidRPr="00DB1FCB" w:rsidRDefault="001858B3">
            <w:pPr>
              <w:autoSpaceDE w:val="0"/>
              <w:autoSpaceDN w:val="0"/>
              <w:adjustRightInd w:val="0"/>
              <w:spacing w:after="120"/>
              <w:ind w:left="389"/>
              <w:rPr>
                <w:sz w:val="22"/>
                <w:szCs w:val="20"/>
                <w:lang w:eastAsia="en-GB"/>
              </w:rPr>
            </w:pPr>
            <w:r w:rsidRPr="00DB1FCB">
              <w:rPr>
                <w:sz w:val="22"/>
                <w:szCs w:val="20"/>
                <w:lang w:eastAsia="en-GB"/>
              </w:rPr>
              <w:t>[</w:t>
            </w:r>
            <w:r w:rsidRPr="00DB1FCB">
              <w:rPr>
                <w:b/>
                <w:sz w:val="22"/>
                <w:szCs w:val="20"/>
                <w:lang w:eastAsia="en-GB"/>
              </w:rPr>
              <w:t>B</w:t>
            </w:r>
            <w:r w:rsidRPr="00DB1FCB">
              <w:rPr>
                <w:sz w:val="22"/>
                <w:szCs w:val="20"/>
                <w:lang w:eastAsia="en-GB"/>
              </w:rPr>
              <w:t>: the ‘total number of hours worked’]</w:t>
            </w:r>
          </w:p>
          <w:p w:rsidR="001858B3" w:rsidRPr="00DB1FCB" w:rsidRDefault="001858B3">
            <w:pPr>
              <w:autoSpaceDE w:val="0"/>
              <w:autoSpaceDN w:val="0"/>
              <w:adjustRightInd w:val="0"/>
              <w:spacing w:after="120"/>
              <w:ind w:left="389"/>
              <w:rPr>
                <w:sz w:val="22"/>
                <w:szCs w:val="20"/>
                <w:lang w:eastAsia="en-GB"/>
              </w:rPr>
            </w:pPr>
            <w:r w:rsidRPr="00DB1FCB">
              <w:rPr>
                <w:sz w:val="22"/>
                <w:szCs w:val="20"/>
                <w:lang w:eastAsia="en-GB"/>
              </w:rPr>
              <w:t>[</w:t>
            </w:r>
            <w:r w:rsidRPr="00DB1FCB">
              <w:rPr>
                <w:b/>
                <w:sz w:val="22"/>
                <w:szCs w:val="20"/>
                <w:lang w:eastAsia="en-GB"/>
              </w:rPr>
              <w:t>C</w:t>
            </w:r>
            <w:r w:rsidRPr="00DB1FCB">
              <w:rPr>
                <w:sz w:val="22"/>
                <w:szCs w:val="20"/>
                <w:lang w:eastAsia="en-GB"/>
              </w:rPr>
              <w:t>: ‘standard annual productive hours’ used correspond to usual accounting practices]</w:t>
            </w:r>
          </w:p>
        </w:tc>
        <w:tc>
          <w:tcPr>
            <w:tcW w:w="1417" w:type="dxa"/>
            <w:tcBorders>
              <w:top w:val="single" w:sz="4" w:space="0" w:color="auto"/>
              <w:left w:val="double" w:sz="4" w:space="0" w:color="auto"/>
              <w:bottom w:val="single" w:sz="4" w:space="0" w:color="auto"/>
              <w:right w:val="double" w:sz="4" w:space="0" w:color="auto"/>
            </w:tcBorders>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Productive hours were calculated annually.</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7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hideMark/>
          </w:tcPr>
          <w:p w:rsidR="001858B3" w:rsidRPr="00DB1FCB" w:rsidRDefault="001858B3" w:rsidP="000E5A64">
            <w:pPr>
              <w:numPr>
                <w:ilvl w:val="0"/>
                <w:numId w:val="136"/>
              </w:numPr>
              <w:autoSpaceDE w:val="0"/>
              <w:autoSpaceDN w:val="0"/>
              <w:adjustRightInd w:val="0"/>
              <w:spacing w:after="120"/>
              <w:ind w:left="389" w:hanging="389"/>
              <w:jc w:val="left"/>
              <w:rPr>
                <w:sz w:val="22"/>
                <w:szCs w:val="20"/>
                <w:lang w:eastAsia="en-GB"/>
              </w:rPr>
            </w:pPr>
            <w:r w:rsidRPr="00DB1FCB">
              <w:rPr>
                <w:sz w:val="22"/>
                <w:szCs w:val="20"/>
                <w:lang w:eastAsia="en-GB"/>
              </w:rPr>
              <w:t>For employees not working full-time the full-time equivalent (FTE) ratio was correctly applied.</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9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pPr>
              <w:autoSpaceDE w:val="0"/>
              <w:autoSpaceDN w:val="0"/>
              <w:adjustRightInd w:val="0"/>
              <w:spacing w:after="120"/>
              <w:ind w:left="33" w:hanging="33"/>
              <w:rPr>
                <w:i/>
                <w:sz w:val="22"/>
                <w:szCs w:val="20"/>
                <w:lang w:eastAsia="en-GB"/>
              </w:rPr>
            </w:pPr>
            <w:r w:rsidRPr="00DB1FCB">
              <w:rPr>
                <w:i/>
                <w:sz w:val="22"/>
                <w:szCs w:val="20"/>
                <w:lang w:eastAsia="en-GB"/>
              </w:rPr>
              <w:t>If the Beneficiary applied method B.</w:t>
            </w:r>
          </w:p>
          <w:p w:rsidR="001858B3" w:rsidRPr="00DB1FCB" w:rsidRDefault="001858B3" w:rsidP="000E5A64">
            <w:pPr>
              <w:numPr>
                <w:ilvl w:val="0"/>
                <w:numId w:val="136"/>
              </w:numPr>
              <w:autoSpaceDE w:val="0"/>
              <w:autoSpaceDN w:val="0"/>
              <w:adjustRightInd w:val="0"/>
              <w:spacing w:after="120"/>
              <w:ind w:left="389" w:hanging="389"/>
              <w:rPr>
                <w:i/>
                <w:sz w:val="22"/>
                <w:szCs w:val="20"/>
                <w:lang w:eastAsia="en-GB"/>
              </w:rPr>
            </w:pPr>
            <w:r w:rsidRPr="00DB1FCB">
              <w:rPr>
                <w:sz w:val="22"/>
                <w:szCs w:val="20"/>
                <w:lang w:eastAsia="en-GB"/>
              </w:rPr>
              <w:t xml:space="preserve">The calculation of the number of ‘annual workable hours’, overtime and absences was verifiable based on the documents provided by the Beneficiary. </w:t>
            </w:r>
          </w:p>
          <w:p w:rsidR="00466637" w:rsidRPr="00DB1FCB" w:rsidRDefault="00466637" w:rsidP="004A4AD4">
            <w:pPr>
              <w:autoSpaceDE w:val="0"/>
              <w:autoSpaceDN w:val="0"/>
              <w:adjustRightInd w:val="0"/>
              <w:spacing w:after="120"/>
              <w:ind w:left="742" w:hanging="709"/>
              <w:rPr>
                <w:i/>
                <w:sz w:val="22"/>
                <w:szCs w:val="20"/>
                <w:lang w:eastAsia="en-GB"/>
              </w:rPr>
            </w:pPr>
            <w:r w:rsidRPr="00DB1FCB">
              <w:rPr>
                <w:sz w:val="22"/>
                <w:szCs w:val="20"/>
                <w:lang w:eastAsia="en-GB"/>
              </w:rPr>
              <w:t>2</w:t>
            </w:r>
            <w:r w:rsidR="004A4AD4">
              <w:rPr>
                <w:sz w:val="22"/>
                <w:szCs w:val="20"/>
                <w:lang w:eastAsia="en-GB"/>
              </w:rPr>
              <w:t>5</w:t>
            </w:r>
            <w:r w:rsidRPr="00DB1FCB">
              <w:rPr>
                <w:sz w:val="22"/>
                <w:szCs w:val="20"/>
                <w:lang w:eastAsia="en-GB"/>
              </w:rPr>
              <w:t>.1) The Beneficiary calculates the hourly rates per full financial year following procedure A.3 (method B is not allowed for beneficiaries calculating hourly rates per month).</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9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pPr>
              <w:autoSpaceDE w:val="0"/>
              <w:autoSpaceDN w:val="0"/>
              <w:adjustRightInd w:val="0"/>
              <w:spacing w:after="120"/>
              <w:rPr>
                <w:i/>
                <w:sz w:val="22"/>
                <w:szCs w:val="20"/>
                <w:lang w:eastAsia="en-GB"/>
              </w:rPr>
            </w:pPr>
            <w:r w:rsidRPr="00DB1FCB">
              <w:rPr>
                <w:i/>
                <w:sz w:val="22"/>
                <w:szCs w:val="20"/>
                <w:lang w:eastAsia="en-GB"/>
              </w:rPr>
              <w:t>If the Beneficiary applied method C.</w:t>
            </w:r>
          </w:p>
          <w:p w:rsidR="001858B3" w:rsidRPr="00DB1FCB" w:rsidRDefault="001858B3" w:rsidP="000E5A64">
            <w:pPr>
              <w:numPr>
                <w:ilvl w:val="0"/>
                <w:numId w:val="136"/>
              </w:numPr>
              <w:autoSpaceDE w:val="0"/>
              <w:autoSpaceDN w:val="0"/>
              <w:adjustRightInd w:val="0"/>
              <w:spacing w:after="120"/>
              <w:ind w:left="389" w:hanging="389"/>
              <w:rPr>
                <w:i/>
                <w:sz w:val="22"/>
                <w:szCs w:val="20"/>
                <w:lang w:eastAsia="en-GB"/>
              </w:rPr>
            </w:pPr>
            <w:r w:rsidRPr="00DB1FCB">
              <w:rPr>
                <w:sz w:val="22"/>
                <w:szCs w:val="20"/>
                <w:lang w:eastAsia="en-GB"/>
              </w:rPr>
              <w:t>The calculation of the number of ‘standard annual workable hours’ was verifiable based on the documents provided by the Beneficiary.</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18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i/>
                <w:sz w:val="22"/>
                <w:szCs w:val="20"/>
                <w:lang w:eastAsia="en-GB"/>
              </w:rPr>
            </w:pPr>
            <w:r w:rsidRPr="00DB1FCB">
              <w:rPr>
                <w:sz w:val="22"/>
                <w:szCs w:val="20"/>
                <w:lang w:eastAsia="en-GB"/>
              </w:rPr>
              <w:t>The ‘annual productive hours’ used for calculating the hourly rate were consistent with the usual cost accounting practices of the Beneficiary and were equivalent to at least 90 % of the ‘annual workable hours’.</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1101"/>
        </w:trPr>
        <w:tc>
          <w:tcPr>
            <w:tcW w:w="757"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rPr>
                <w:b/>
                <w:bCs/>
                <w:sz w:val="22"/>
                <w:szCs w:val="20"/>
                <w:lang w:eastAsia="en-GB"/>
              </w:rPr>
            </w:pPr>
            <w:r w:rsidRPr="00DB1FCB">
              <w:rPr>
                <w:b/>
                <w:bCs/>
                <w:sz w:val="22"/>
                <w:szCs w:val="20"/>
                <w:lang w:eastAsia="en-GB"/>
              </w:rPr>
              <w:lastRenderedPageBreak/>
              <w:t>A.3</w:t>
            </w:r>
          </w:p>
        </w:tc>
        <w:tc>
          <w:tcPr>
            <w:tcW w:w="8849" w:type="dxa"/>
            <w:vMerge w:val="restart"/>
            <w:tcBorders>
              <w:top w:val="single" w:sz="4" w:space="0" w:color="auto"/>
              <w:left w:val="single" w:sz="4" w:space="0" w:color="auto"/>
              <w:bottom w:val="single" w:sz="4" w:space="0" w:color="auto"/>
              <w:right w:val="single" w:sz="4" w:space="0" w:color="auto"/>
            </w:tcBorders>
          </w:tcPr>
          <w:p w:rsidR="001858B3" w:rsidRPr="00DB1FCB" w:rsidRDefault="001858B3">
            <w:pPr>
              <w:autoSpaceDE w:val="0"/>
              <w:autoSpaceDN w:val="0"/>
              <w:adjustRightInd w:val="0"/>
              <w:spacing w:after="240"/>
              <w:rPr>
                <w:b/>
                <w:sz w:val="22"/>
                <w:szCs w:val="20"/>
                <w:lang w:eastAsia="en-GB"/>
              </w:rPr>
            </w:pPr>
            <w:r w:rsidRPr="00DB1FCB">
              <w:rPr>
                <w:b/>
                <w:sz w:val="22"/>
                <w:szCs w:val="20"/>
                <w:lang w:eastAsia="en-GB"/>
              </w:rPr>
              <w:t>HOURLY PERSONNEL RATES</w:t>
            </w:r>
          </w:p>
          <w:p w:rsidR="001858B3" w:rsidRPr="00DB1FCB" w:rsidRDefault="001858B3">
            <w:pPr>
              <w:spacing w:after="120"/>
              <w:rPr>
                <w:sz w:val="22"/>
                <w:szCs w:val="20"/>
                <w:u w:val="single"/>
                <w:lang w:eastAsia="en-GB"/>
              </w:rPr>
            </w:pPr>
            <w:r w:rsidRPr="00DB1FCB">
              <w:rPr>
                <w:sz w:val="22"/>
                <w:szCs w:val="20"/>
                <w:u w:val="single"/>
                <w:lang w:eastAsia="en-GB"/>
              </w:rPr>
              <w:t xml:space="preserve">I) For unit costs calculated in accordance to the Beneficiary's usual cost accounting practice (unit costs): </w:t>
            </w:r>
          </w:p>
          <w:p w:rsidR="001858B3" w:rsidRPr="00DB1FCB" w:rsidRDefault="001858B3">
            <w:pPr>
              <w:spacing w:after="120"/>
              <w:rPr>
                <w:sz w:val="22"/>
                <w:szCs w:val="20"/>
                <w:lang w:eastAsia="en-GB"/>
              </w:rPr>
            </w:pPr>
            <w:r w:rsidRPr="00DB1FCB">
              <w:rPr>
                <w:sz w:val="22"/>
                <w:szCs w:val="20"/>
                <w:lang w:eastAsia="en-GB"/>
              </w:rPr>
              <w:t xml:space="preserve">If the Beneficiary has a "Certificate on Methodology to calculate unit costs " (CoMUC) approved by the Commission, the Beneficiary provides the Auditor with a description of the approved methodology and the Commission’s letter of acceptance. The Auditor verified that the Beneficiary has indeed used the methodology approved. If so, no further verification is necessary.  </w:t>
            </w:r>
          </w:p>
          <w:p w:rsidR="001858B3" w:rsidRPr="00DB1FCB" w:rsidRDefault="001858B3">
            <w:pPr>
              <w:spacing w:after="120"/>
              <w:rPr>
                <w:sz w:val="22"/>
                <w:szCs w:val="20"/>
                <w:lang w:eastAsia="en-GB"/>
              </w:rPr>
            </w:pPr>
            <w:r w:rsidRPr="00DB1FCB">
              <w:rPr>
                <w:sz w:val="22"/>
                <w:szCs w:val="20"/>
                <w:lang w:eastAsia="en-GB"/>
              </w:rPr>
              <w:t>If the Beneficiary does not have a "Certificate on Methodology" (CoMUC) approved by the Commission, or if the methodology approved was not applied, then the Auditor:</w:t>
            </w:r>
          </w:p>
          <w:p w:rsidR="001858B3" w:rsidRPr="00DB1FCB" w:rsidRDefault="001858B3" w:rsidP="000E5A64">
            <w:pPr>
              <w:numPr>
                <w:ilvl w:val="0"/>
                <w:numId w:val="135"/>
              </w:numPr>
              <w:autoSpaceDE w:val="0"/>
              <w:autoSpaceDN w:val="0"/>
              <w:adjustRightInd w:val="0"/>
              <w:spacing w:after="120"/>
              <w:rPr>
                <w:sz w:val="22"/>
                <w:szCs w:val="20"/>
                <w:lang w:eastAsia="en-GB"/>
              </w:rPr>
            </w:pPr>
            <w:r w:rsidRPr="00DB1FCB">
              <w:rPr>
                <w:sz w:val="22"/>
                <w:szCs w:val="20"/>
                <w:lang w:eastAsia="en-GB"/>
              </w:rPr>
              <w:t>reviewed the documentation provided by the Beneficiary, including manuals and internal guidelines that explain how to calculate hourly rates;</w:t>
            </w:r>
          </w:p>
          <w:p w:rsidR="001858B3" w:rsidRPr="00DB1FCB" w:rsidRDefault="001858B3" w:rsidP="000E5A64">
            <w:pPr>
              <w:numPr>
                <w:ilvl w:val="0"/>
                <w:numId w:val="135"/>
              </w:numPr>
              <w:autoSpaceDE w:val="0"/>
              <w:autoSpaceDN w:val="0"/>
              <w:adjustRightInd w:val="0"/>
              <w:spacing w:after="240"/>
              <w:rPr>
                <w:sz w:val="22"/>
                <w:szCs w:val="20"/>
                <w:lang w:eastAsia="en-GB"/>
              </w:rPr>
            </w:pPr>
            <w:r w:rsidRPr="00DB1FCB">
              <w:rPr>
                <w:sz w:val="22"/>
                <w:szCs w:val="20"/>
                <w:lang w:eastAsia="en-GB"/>
              </w:rPr>
              <w:t>recalculated the unit costs (hourly rates) of staff included in the sample following the results of the procedures carried out in A.1 and A.2.</w:t>
            </w:r>
          </w:p>
          <w:p w:rsidR="001858B3" w:rsidRPr="00DB1FCB" w:rsidRDefault="001858B3">
            <w:pPr>
              <w:spacing w:after="120"/>
              <w:rPr>
                <w:sz w:val="22"/>
                <w:szCs w:val="20"/>
                <w:u w:val="single"/>
                <w:lang w:eastAsia="en-GB"/>
              </w:rPr>
            </w:pPr>
            <w:r w:rsidRPr="00DB1FCB">
              <w:rPr>
                <w:sz w:val="22"/>
                <w:szCs w:val="20"/>
                <w:u w:val="single"/>
                <w:lang w:eastAsia="en-GB"/>
              </w:rPr>
              <w:t xml:space="preserve">II) For individual hourly rates: </w:t>
            </w:r>
          </w:p>
          <w:p w:rsidR="001858B3" w:rsidRPr="00DB1FCB" w:rsidRDefault="001858B3">
            <w:pPr>
              <w:keepLines/>
              <w:widowControl w:val="0"/>
              <w:tabs>
                <w:tab w:val="left" w:pos="2268"/>
              </w:tabs>
              <w:autoSpaceDE w:val="0"/>
              <w:autoSpaceDN w:val="0"/>
              <w:adjustRightInd w:val="0"/>
              <w:spacing w:after="120"/>
              <w:contextualSpacing/>
              <w:rPr>
                <w:sz w:val="22"/>
                <w:szCs w:val="20"/>
                <w:lang w:eastAsia="en-GB"/>
              </w:rPr>
            </w:pPr>
            <w:r w:rsidRPr="00DB1FCB">
              <w:rPr>
                <w:sz w:val="22"/>
                <w:szCs w:val="20"/>
                <w:lang w:eastAsia="en-GB"/>
              </w:rPr>
              <w:t>The Auditor:</w:t>
            </w:r>
          </w:p>
          <w:p w:rsidR="001858B3" w:rsidRPr="00DB1FCB" w:rsidRDefault="001858B3" w:rsidP="000E5A64">
            <w:pPr>
              <w:numPr>
                <w:ilvl w:val="0"/>
                <w:numId w:val="135"/>
              </w:numPr>
              <w:autoSpaceDE w:val="0"/>
              <w:autoSpaceDN w:val="0"/>
              <w:adjustRightInd w:val="0"/>
              <w:spacing w:after="120"/>
              <w:rPr>
                <w:sz w:val="22"/>
                <w:szCs w:val="20"/>
                <w:lang w:eastAsia="en-GB"/>
              </w:rPr>
            </w:pPr>
            <w:r w:rsidRPr="00DB1FCB">
              <w:rPr>
                <w:sz w:val="22"/>
                <w:szCs w:val="20"/>
                <w:lang w:eastAsia="en-GB"/>
              </w:rPr>
              <w:t>reviewed the documentation provided by the Beneficiary, including manuals and internal guidelines that explain how to calculate hourly rates;</w:t>
            </w:r>
          </w:p>
          <w:p w:rsidR="00C03104" w:rsidRPr="00DB1FCB" w:rsidRDefault="001858B3" w:rsidP="000E5A64">
            <w:pPr>
              <w:numPr>
                <w:ilvl w:val="0"/>
                <w:numId w:val="135"/>
              </w:numPr>
              <w:autoSpaceDE w:val="0"/>
              <w:autoSpaceDN w:val="0"/>
              <w:adjustRightInd w:val="0"/>
              <w:rPr>
                <w:sz w:val="22"/>
                <w:szCs w:val="20"/>
                <w:lang w:eastAsia="en-GB"/>
              </w:rPr>
            </w:pPr>
            <w:r w:rsidRPr="00DB1FCB">
              <w:rPr>
                <w:sz w:val="22"/>
                <w:szCs w:val="20"/>
                <w:lang w:eastAsia="en-GB"/>
              </w:rPr>
              <w:t xml:space="preserve">recalculated the hourly rates of staff included in the sample </w:t>
            </w:r>
            <w:r w:rsidR="00C03104" w:rsidRPr="00DB1FCB">
              <w:rPr>
                <w:sz w:val="22"/>
                <w:szCs w:val="20"/>
                <w:lang w:eastAsia="en-GB"/>
              </w:rPr>
              <w:t>(recalculat</w:t>
            </w:r>
            <w:r w:rsidR="003B5F38" w:rsidRPr="00DB1FCB">
              <w:rPr>
                <w:sz w:val="22"/>
                <w:szCs w:val="20"/>
                <w:lang w:eastAsia="en-GB"/>
              </w:rPr>
              <w:t>ion of all hourly rates if the B</w:t>
            </w:r>
            <w:r w:rsidR="00C03104" w:rsidRPr="00DB1FCB">
              <w:rPr>
                <w:sz w:val="22"/>
                <w:szCs w:val="20"/>
                <w:lang w:eastAsia="en-GB"/>
              </w:rPr>
              <w:t>eneficiary uses annual rates, recalculation of three months selected randomly fo</w:t>
            </w:r>
            <w:r w:rsidR="003B5F38" w:rsidRPr="00DB1FCB">
              <w:rPr>
                <w:sz w:val="22"/>
                <w:szCs w:val="20"/>
                <w:lang w:eastAsia="en-GB"/>
              </w:rPr>
              <w:t>r every year and person if the B</w:t>
            </w:r>
            <w:r w:rsidR="00C03104" w:rsidRPr="00DB1FCB">
              <w:rPr>
                <w:sz w:val="22"/>
                <w:szCs w:val="20"/>
                <w:lang w:eastAsia="en-GB"/>
              </w:rPr>
              <w:t xml:space="preserve">eneficiary uses monthly rates) </w:t>
            </w:r>
            <w:r w:rsidRPr="00DB1FCB">
              <w:rPr>
                <w:sz w:val="22"/>
                <w:szCs w:val="20"/>
                <w:lang w:eastAsia="en-GB"/>
              </w:rPr>
              <w:t>following the results of the procedures carried out in A.1 and A.2</w:t>
            </w:r>
            <w:r w:rsidR="00C03104" w:rsidRPr="00DB1FCB">
              <w:rPr>
                <w:sz w:val="22"/>
                <w:szCs w:val="20"/>
                <w:lang w:eastAsia="en-GB"/>
              </w:rPr>
              <w:t>;</w:t>
            </w:r>
          </w:p>
          <w:p w:rsidR="00C03104" w:rsidRPr="00DB1FCB" w:rsidRDefault="00C03104" w:rsidP="000E5A64">
            <w:pPr>
              <w:numPr>
                <w:ilvl w:val="0"/>
                <w:numId w:val="135"/>
              </w:numPr>
              <w:autoSpaceDE w:val="0"/>
              <w:autoSpaceDN w:val="0"/>
              <w:adjustRightInd w:val="0"/>
              <w:spacing w:before="120"/>
              <w:rPr>
                <w:sz w:val="22"/>
                <w:szCs w:val="20"/>
                <w:lang w:eastAsia="en-GB"/>
              </w:rPr>
            </w:pPr>
            <w:r w:rsidRPr="00DB1FCB">
              <w:rPr>
                <w:sz w:val="22"/>
                <w:szCs w:val="20"/>
                <w:lang w:eastAsia="en-GB"/>
              </w:rPr>
              <w:t xml:space="preserve">(only in case of monthly rates) confirmed that the time spent on parental leave is not deducted, and that, if parts of the basic remuneration are generated over a period longer than a month, the </w:t>
            </w:r>
            <w:r w:rsidR="003B5F38" w:rsidRPr="00DB1FCB">
              <w:rPr>
                <w:sz w:val="22"/>
                <w:szCs w:val="20"/>
                <w:lang w:eastAsia="en-GB"/>
              </w:rPr>
              <w:t>B</w:t>
            </w:r>
            <w:r w:rsidRPr="00DB1FCB">
              <w:rPr>
                <w:sz w:val="22"/>
                <w:szCs w:val="20"/>
                <w:lang w:eastAsia="en-GB"/>
              </w:rPr>
              <w:t xml:space="preserve">eneficiary has included only the share which is generated in the month. </w:t>
            </w:r>
          </w:p>
          <w:p w:rsidR="001858B3" w:rsidRPr="00DB1FCB" w:rsidRDefault="001858B3" w:rsidP="00C03104">
            <w:pPr>
              <w:autoSpaceDE w:val="0"/>
              <w:autoSpaceDN w:val="0"/>
              <w:adjustRightInd w:val="0"/>
              <w:rPr>
                <w:i/>
                <w:smallCaps/>
                <w:sz w:val="22"/>
                <w:szCs w:val="20"/>
                <w:lang w:eastAsia="en-GB"/>
              </w:rPr>
            </w:pPr>
          </w:p>
          <w:p w:rsidR="001858B3" w:rsidRPr="00DB1FCB" w:rsidRDefault="001858B3">
            <w:pPr>
              <w:autoSpaceDE w:val="0"/>
              <w:autoSpaceDN w:val="0"/>
              <w:adjustRightInd w:val="0"/>
              <w:rPr>
                <w:i/>
                <w:smallCaps/>
                <w:sz w:val="22"/>
                <w:szCs w:val="20"/>
                <w:u w:val="single"/>
                <w:lang w:eastAsia="en-GB"/>
              </w:rPr>
            </w:pPr>
            <w:r w:rsidRPr="00DB1FCB">
              <w:rPr>
                <w:i/>
                <w:smallCaps/>
                <w:sz w:val="22"/>
                <w:szCs w:val="20"/>
                <w:u w:val="single"/>
                <w:lang w:eastAsia="en-GB"/>
              </w:rPr>
              <w:lastRenderedPageBreak/>
              <w:t>“Unit costs calculated by the Beneficiary in accordance with its usual cost accounting practices”:</w:t>
            </w:r>
          </w:p>
          <w:p w:rsidR="001858B3" w:rsidRPr="00DB1FCB" w:rsidRDefault="001858B3">
            <w:pPr>
              <w:keepLines/>
              <w:widowControl w:val="0"/>
              <w:tabs>
                <w:tab w:val="left" w:pos="2268"/>
              </w:tabs>
              <w:autoSpaceDE w:val="0"/>
              <w:autoSpaceDN w:val="0"/>
              <w:adjustRightInd w:val="0"/>
              <w:spacing w:after="120"/>
              <w:contextualSpacing/>
              <w:rPr>
                <w:i/>
                <w:smallCaps/>
                <w:sz w:val="22"/>
                <w:szCs w:val="20"/>
                <w:lang w:eastAsia="en-GB"/>
              </w:rPr>
            </w:pPr>
            <w:r w:rsidRPr="00DB1FCB">
              <w:rPr>
                <w:i/>
                <w:smallCaps/>
                <w:sz w:val="22"/>
                <w:szCs w:val="20"/>
                <w:lang w:eastAsia="en-GB"/>
              </w:rPr>
              <w:t>It is calculated By dividing the total amount of personnel costs of the category to which the employee belongs verified in line with procedure A.1 by the number of FTE and the annual total productive hours of the same category calculated by the Beneficiary in accordance with procedure A.2.</w:t>
            </w:r>
          </w:p>
          <w:p w:rsidR="001858B3" w:rsidRPr="00DB1FCB" w:rsidRDefault="001858B3">
            <w:pPr>
              <w:autoSpaceDE w:val="0"/>
              <w:autoSpaceDN w:val="0"/>
              <w:adjustRightInd w:val="0"/>
              <w:rPr>
                <w:i/>
                <w:smallCaps/>
                <w:sz w:val="22"/>
                <w:szCs w:val="20"/>
                <w:u w:val="single"/>
                <w:lang w:eastAsia="en-GB"/>
              </w:rPr>
            </w:pPr>
            <w:r w:rsidRPr="00DB1FCB">
              <w:rPr>
                <w:i/>
                <w:smallCaps/>
                <w:sz w:val="22"/>
                <w:szCs w:val="20"/>
                <w:u w:val="single"/>
                <w:lang w:eastAsia="en-GB"/>
              </w:rPr>
              <w:t>Hourly rate for individual actual personal costs:</w:t>
            </w:r>
          </w:p>
          <w:p w:rsidR="001858B3" w:rsidRPr="00DB1FCB" w:rsidRDefault="001858B3">
            <w:pPr>
              <w:autoSpaceDE w:val="0"/>
              <w:autoSpaceDN w:val="0"/>
              <w:adjustRightInd w:val="0"/>
              <w:rPr>
                <w:i/>
                <w:smallCaps/>
                <w:sz w:val="22"/>
                <w:szCs w:val="20"/>
                <w:lang w:eastAsia="en-GB"/>
              </w:rPr>
            </w:pPr>
            <w:r w:rsidRPr="00DB1FCB">
              <w:rPr>
                <w:i/>
                <w:smallCaps/>
                <w:sz w:val="22"/>
                <w:szCs w:val="20"/>
                <w:lang w:eastAsia="en-GB"/>
              </w:rPr>
              <w:t>It is calculated following one of the two options below:</w:t>
            </w:r>
          </w:p>
          <w:p w:rsidR="001858B3" w:rsidRPr="00DB1FCB" w:rsidRDefault="001858B3">
            <w:pPr>
              <w:autoSpaceDE w:val="0"/>
              <w:autoSpaceDN w:val="0"/>
              <w:adjustRightInd w:val="0"/>
              <w:rPr>
                <w:i/>
                <w:smallCaps/>
                <w:sz w:val="22"/>
                <w:szCs w:val="20"/>
                <w:lang w:eastAsia="en-GB"/>
              </w:rPr>
            </w:pPr>
          </w:p>
          <w:p w:rsidR="001858B3" w:rsidRPr="00DB1FCB" w:rsidRDefault="001858B3">
            <w:pPr>
              <w:autoSpaceDE w:val="0"/>
              <w:autoSpaceDN w:val="0"/>
              <w:adjustRightInd w:val="0"/>
              <w:rPr>
                <w:i/>
                <w:smallCaps/>
                <w:sz w:val="22"/>
                <w:szCs w:val="20"/>
                <w:lang w:eastAsia="en-GB"/>
              </w:rPr>
            </w:pPr>
            <w:r w:rsidRPr="00DB1FCB">
              <w:rPr>
                <w:i/>
                <w:smallCaps/>
                <w:sz w:val="22"/>
                <w:szCs w:val="20"/>
                <w:lang w:eastAsia="en-GB"/>
              </w:rPr>
              <w:t xml:space="preserve">a) [option by default] by dividing the </w:t>
            </w:r>
            <w:r w:rsidR="00C03104" w:rsidRPr="00DB1FCB">
              <w:rPr>
                <w:i/>
                <w:smallCaps/>
                <w:sz w:val="22"/>
                <w:szCs w:val="20"/>
                <w:lang w:eastAsia="en-GB"/>
              </w:rPr>
              <w:t xml:space="preserve">actual </w:t>
            </w:r>
            <w:r w:rsidRPr="00DB1FCB">
              <w:rPr>
                <w:i/>
                <w:smallCaps/>
                <w:sz w:val="22"/>
                <w:szCs w:val="20"/>
                <w:lang w:eastAsia="en-GB"/>
              </w:rPr>
              <w:t>annual amount of personnel costs of an employee verified in line with procedure A.1 by the number of annual productive hours verified in line with procedure A.2 (full financial year hourly rate);</w:t>
            </w:r>
          </w:p>
          <w:p w:rsidR="001858B3" w:rsidRPr="00DB1FCB" w:rsidRDefault="001858B3">
            <w:pPr>
              <w:autoSpaceDE w:val="0"/>
              <w:autoSpaceDN w:val="0"/>
              <w:adjustRightInd w:val="0"/>
              <w:rPr>
                <w:i/>
                <w:smallCaps/>
                <w:sz w:val="22"/>
                <w:szCs w:val="20"/>
                <w:lang w:eastAsia="en-GB"/>
              </w:rPr>
            </w:pPr>
          </w:p>
          <w:p w:rsidR="001858B3" w:rsidRPr="00DB1FCB" w:rsidRDefault="001858B3">
            <w:pPr>
              <w:autoSpaceDE w:val="0"/>
              <w:autoSpaceDN w:val="0"/>
              <w:adjustRightInd w:val="0"/>
              <w:rPr>
                <w:i/>
                <w:smallCaps/>
                <w:sz w:val="22"/>
                <w:szCs w:val="20"/>
                <w:lang w:eastAsia="en-GB"/>
              </w:rPr>
            </w:pPr>
            <w:r w:rsidRPr="00DB1FCB">
              <w:rPr>
                <w:i/>
                <w:smallCaps/>
                <w:sz w:val="22"/>
                <w:szCs w:val="20"/>
                <w:lang w:eastAsia="en-GB"/>
              </w:rPr>
              <w:t xml:space="preserve">b) by dividing the </w:t>
            </w:r>
            <w:r w:rsidR="00C03104" w:rsidRPr="00DB1FCB">
              <w:rPr>
                <w:i/>
                <w:smallCaps/>
                <w:sz w:val="22"/>
                <w:szCs w:val="20"/>
                <w:lang w:eastAsia="en-GB"/>
              </w:rPr>
              <w:t xml:space="preserve">Actual </w:t>
            </w:r>
            <w:r w:rsidRPr="00DB1FCB">
              <w:rPr>
                <w:i/>
                <w:smallCaps/>
                <w:sz w:val="22"/>
                <w:szCs w:val="20"/>
                <w:lang w:eastAsia="en-GB"/>
              </w:rPr>
              <w:t>monthly amount of personnel costs of an employee verified in line with procedure A.1 by 1/12 of the number of annual productive hours verified in line with procedure A.2.(monthly hourly rate).</w:t>
            </w:r>
          </w:p>
        </w:tc>
        <w:tc>
          <w:tcPr>
            <w:tcW w:w="3402" w:type="dxa"/>
            <w:tcBorders>
              <w:top w:val="single" w:sz="4" w:space="0" w:color="auto"/>
              <w:left w:val="single" w:sz="4" w:space="0" w:color="auto"/>
              <w:bottom w:val="single" w:sz="4" w:space="0" w:color="auto"/>
              <w:right w:val="double" w:sz="4" w:space="0" w:color="auto"/>
            </w:tcBorders>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lastRenderedPageBreak/>
              <w:t>The Beneficiary applied [</w:t>
            </w:r>
            <w:r w:rsidRPr="00DB1FCB">
              <w:rPr>
                <w:i/>
                <w:sz w:val="22"/>
                <w:szCs w:val="20"/>
                <w:lang w:eastAsia="en-GB"/>
              </w:rPr>
              <w:t>choose one option and delete the other</w:t>
            </w:r>
            <w:r w:rsidRPr="00DB1FCB">
              <w:rPr>
                <w:sz w:val="22"/>
                <w:szCs w:val="20"/>
                <w:lang w:eastAsia="en-GB"/>
              </w:rPr>
              <w:t>]:</w:t>
            </w:r>
          </w:p>
          <w:p w:rsidR="001858B3" w:rsidRPr="00DB1FCB" w:rsidRDefault="001858B3">
            <w:pPr>
              <w:autoSpaceDE w:val="0"/>
              <w:autoSpaceDN w:val="0"/>
              <w:adjustRightInd w:val="0"/>
              <w:spacing w:after="120"/>
              <w:ind w:left="389"/>
              <w:rPr>
                <w:sz w:val="22"/>
                <w:szCs w:val="20"/>
                <w:lang w:eastAsia="en-GB"/>
              </w:rPr>
            </w:pPr>
            <w:r w:rsidRPr="00DB1FCB">
              <w:rPr>
                <w:sz w:val="22"/>
                <w:szCs w:val="20"/>
                <w:lang w:eastAsia="en-GB"/>
              </w:rPr>
              <w:t>[Option I: “Unit costs (hourly rates) were calculated in accordance with the Beneficiary’s usual cost accounting practices”]</w:t>
            </w:r>
          </w:p>
          <w:p w:rsidR="001858B3" w:rsidRPr="00DB1FCB" w:rsidRDefault="001858B3">
            <w:pPr>
              <w:autoSpaceDE w:val="0"/>
              <w:autoSpaceDN w:val="0"/>
              <w:adjustRightInd w:val="0"/>
              <w:spacing w:after="120"/>
              <w:ind w:left="389"/>
              <w:rPr>
                <w:sz w:val="22"/>
                <w:szCs w:val="20"/>
                <w:lang w:eastAsia="en-GB"/>
              </w:rPr>
            </w:pPr>
            <w:r w:rsidRPr="00DB1FCB">
              <w:rPr>
                <w:sz w:val="22"/>
                <w:szCs w:val="20"/>
                <w:lang w:eastAsia="en-GB"/>
              </w:rPr>
              <w:t>[Option II: Individual hourly rates were applied]</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14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i/>
                <w:smallCaps/>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pPr>
              <w:autoSpaceDE w:val="0"/>
              <w:autoSpaceDN w:val="0"/>
              <w:adjustRightInd w:val="0"/>
              <w:spacing w:after="120"/>
              <w:rPr>
                <w:i/>
                <w:sz w:val="22"/>
                <w:szCs w:val="20"/>
                <w:lang w:eastAsia="en-GB"/>
              </w:rPr>
            </w:pPr>
            <w:r w:rsidRPr="00DB1FCB">
              <w:rPr>
                <w:i/>
                <w:sz w:val="22"/>
                <w:szCs w:val="20"/>
                <w:lang w:eastAsia="en-GB"/>
              </w:rPr>
              <w:t xml:space="preserve">For option I concerning unit costs and if the Beneficiary applies the methodology approved by the Commission (CoMUC): </w:t>
            </w:r>
          </w:p>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The Beneficiary used the Commission-approved metho-dology to calculate hourly rates. It corresponded to the organisation's usual cost accounting practices and was applied consistently for all activities irrespective of the source of funding.</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1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i/>
                <w:smallCaps/>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hideMark/>
          </w:tcPr>
          <w:p w:rsidR="001858B3" w:rsidRPr="00DB1FCB" w:rsidRDefault="001858B3">
            <w:pPr>
              <w:autoSpaceDE w:val="0"/>
              <w:autoSpaceDN w:val="0"/>
              <w:adjustRightInd w:val="0"/>
              <w:spacing w:after="120"/>
              <w:rPr>
                <w:i/>
                <w:sz w:val="22"/>
                <w:szCs w:val="20"/>
                <w:lang w:eastAsia="en-GB"/>
              </w:rPr>
            </w:pPr>
            <w:r w:rsidRPr="00DB1FCB">
              <w:rPr>
                <w:i/>
                <w:sz w:val="22"/>
                <w:szCs w:val="20"/>
                <w:lang w:eastAsia="en-GB"/>
              </w:rPr>
              <w:t>For option I concerning unit costs and if the Beneficiary applies a methodology not approved by the Commission:</w:t>
            </w:r>
          </w:p>
          <w:p w:rsidR="001858B3" w:rsidRPr="00DB1FCB" w:rsidRDefault="001858B3" w:rsidP="000E5A64">
            <w:pPr>
              <w:numPr>
                <w:ilvl w:val="0"/>
                <w:numId w:val="136"/>
              </w:numPr>
              <w:autoSpaceDE w:val="0"/>
              <w:autoSpaceDN w:val="0"/>
              <w:adjustRightInd w:val="0"/>
              <w:spacing w:after="120"/>
              <w:ind w:left="389" w:hanging="389"/>
              <w:rPr>
                <w:bCs/>
                <w:sz w:val="22"/>
                <w:szCs w:val="20"/>
                <w:lang w:eastAsia="en-GB"/>
              </w:rPr>
            </w:pPr>
            <w:r w:rsidRPr="00DB1FCB">
              <w:rPr>
                <w:bCs/>
                <w:sz w:val="22"/>
                <w:szCs w:val="20"/>
                <w:lang w:eastAsia="en-GB"/>
              </w:rPr>
              <w:lastRenderedPageBreak/>
              <w:t>The unit costs re-calculated by the Auditor were the same as the rates applied by the Beneficiary.</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7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i/>
                <w:smallCaps/>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pPr>
              <w:autoSpaceDE w:val="0"/>
              <w:autoSpaceDN w:val="0"/>
              <w:adjustRightInd w:val="0"/>
              <w:spacing w:after="120"/>
              <w:rPr>
                <w:i/>
                <w:sz w:val="22"/>
                <w:szCs w:val="20"/>
                <w:lang w:eastAsia="en-GB"/>
              </w:rPr>
            </w:pPr>
            <w:r w:rsidRPr="00DB1FCB">
              <w:rPr>
                <w:i/>
                <w:sz w:val="22"/>
                <w:szCs w:val="20"/>
                <w:lang w:eastAsia="en-GB"/>
              </w:rPr>
              <w:t>For option II concerning individual hourly rates:</w:t>
            </w:r>
          </w:p>
          <w:p w:rsidR="001858B3" w:rsidRPr="00DB1FCB" w:rsidRDefault="001858B3" w:rsidP="000E5A64">
            <w:pPr>
              <w:numPr>
                <w:ilvl w:val="0"/>
                <w:numId w:val="136"/>
              </w:numPr>
              <w:autoSpaceDE w:val="0"/>
              <w:autoSpaceDN w:val="0"/>
              <w:adjustRightInd w:val="0"/>
              <w:spacing w:after="120"/>
              <w:ind w:left="389" w:hanging="389"/>
              <w:rPr>
                <w:sz w:val="22"/>
                <w:szCs w:val="20"/>
                <w:u w:val="single"/>
                <w:lang w:eastAsia="en-GB"/>
              </w:rPr>
            </w:pPr>
            <w:r w:rsidRPr="00DB1FCB">
              <w:rPr>
                <w:bCs/>
                <w:sz w:val="22"/>
                <w:szCs w:val="20"/>
                <w:lang w:eastAsia="en-GB"/>
              </w:rPr>
              <w:t>The individual rates re-calculated by the Auditor were the same as the rates applied by the Beneficiary.</w:t>
            </w:r>
          </w:p>
          <w:p w:rsidR="001858B3" w:rsidRDefault="001858B3" w:rsidP="003B5F38">
            <w:pPr>
              <w:autoSpaceDE w:val="0"/>
              <w:autoSpaceDN w:val="0"/>
              <w:adjustRightInd w:val="0"/>
              <w:spacing w:after="120"/>
              <w:ind w:left="459" w:hanging="426"/>
              <w:rPr>
                <w:bCs/>
                <w:sz w:val="22"/>
                <w:szCs w:val="20"/>
                <w:lang w:eastAsia="en-GB"/>
              </w:rPr>
            </w:pPr>
            <w:r w:rsidRPr="00DB1FCB">
              <w:rPr>
                <w:bCs/>
                <w:sz w:val="22"/>
                <w:szCs w:val="20"/>
                <w:lang w:eastAsia="en-GB"/>
              </w:rPr>
              <w:t>3</w:t>
            </w:r>
            <w:r w:rsidR="004A4AD4">
              <w:rPr>
                <w:bCs/>
                <w:sz w:val="22"/>
                <w:szCs w:val="20"/>
                <w:lang w:eastAsia="en-GB"/>
              </w:rPr>
              <w:t>1</w:t>
            </w:r>
            <w:r w:rsidRPr="00DB1FCB">
              <w:rPr>
                <w:bCs/>
                <w:sz w:val="22"/>
                <w:szCs w:val="20"/>
                <w:lang w:eastAsia="en-GB"/>
              </w:rPr>
              <w:t xml:space="preserve">.1) </w:t>
            </w:r>
            <w:r w:rsidR="00C03104" w:rsidRPr="00DB1FCB">
              <w:rPr>
                <w:bCs/>
                <w:sz w:val="22"/>
                <w:szCs w:val="20"/>
                <w:lang w:eastAsia="en-GB"/>
              </w:rPr>
              <w:t>The Beneficiary used only one option (per full financial year or per month) throughout each financial year examined.</w:t>
            </w:r>
          </w:p>
          <w:p w:rsidR="004A4AD4" w:rsidRPr="00DB1FCB" w:rsidRDefault="004A4AD4" w:rsidP="003B5F38">
            <w:pPr>
              <w:autoSpaceDE w:val="0"/>
              <w:autoSpaceDN w:val="0"/>
              <w:adjustRightInd w:val="0"/>
              <w:spacing w:after="120"/>
              <w:ind w:left="459" w:hanging="426"/>
              <w:rPr>
                <w:bCs/>
                <w:sz w:val="22"/>
                <w:szCs w:val="20"/>
                <w:lang w:eastAsia="en-GB"/>
              </w:rPr>
            </w:pPr>
            <w:r>
              <w:rPr>
                <w:bCs/>
                <w:sz w:val="22"/>
                <w:szCs w:val="20"/>
                <w:lang w:eastAsia="en-GB"/>
              </w:rPr>
              <w:t>31.2) The hourly rates do not include additional remuneration.</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365"/>
        </w:trPr>
        <w:tc>
          <w:tcPr>
            <w:tcW w:w="757"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autoSpaceDE w:val="0"/>
              <w:autoSpaceDN w:val="0"/>
              <w:adjustRightInd w:val="0"/>
              <w:spacing w:after="120"/>
              <w:rPr>
                <w:b/>
                <w:sz w:val="22"/>
                <w:szCs w:val="20"/>
                <w:lang w:eastAsia="en-GB"/>
              </w:rPr>
            </w:pPr>
            <w:r w:rsidRPr="00DB1FCB">
              <w:rPr>
                <w:b/>
                <w:sz w:val="22"/>
                <w:szCs w:val="20"/>
                <w:lang w:eastAsia="en-GB"/>
              </w:rPr>
              <w:t>A.4</w:t>
            </w:r>
          </w:p>
        </w:tc>
        <w:tc>
          <w:tcPr>
            <w:tcW w:w="8849" w:type="dxa"/>
            <w:vMerge w:val="restart"/>
            <w:tcBorders>
              <w:top w:val="single" w:sz="4" w:space="0" w:color="auto"/>
              <w:left w:val="single" w:sz="4" w:space="0" w:color="auto"/>
              <w:bottom w:val="single" w:sz="4" w:space="0" w:color="auto"/>
              <w:right w:val="single" w:sz="4" w:space="0" w:color="auto"/>
            </w:tcBorders>
          </w:tcPr>
          <w:p w:rsidR="001858B3" w:rsidRPr="00DB1FCB" w:rsidRDefault="001858B3">
            <w:pPr>
              <w:autoSpaceDE w:val="0"/>
              <w:autoSpaceDN w:val="0"/>
              <w:adjustRightInd w:val="0"/>
              <w:spacing w:after="120"/>
              <w:rPr>
                <w:b/>
                <w:sz w:val="22"/>
                <w:szCs w:val="20"/>
                <w:lang w:eastAsia="en-GB"/>
              </w:rPr>
            </w:pPr>
            <w:r w:rsidRPr="00DB1FCB">
              <w:rPr>
                <w:b/>
                <w:sz w:val="22"/>
                <w:szCs w:val="20"/>
                <w:lang w:eastAsia="en-GB"/>
              </w:rPr>
              <w:t>TIME RECORDING SYSTEM</w:t>
            </w:r>
          </w:p>
          <w:p w:rsidR="001858B3" w:rsidRPr="00DB1FCB" w:rsidRDefault="001858B3">
            <w:pPr>
              <w:autoSpaceDE w:val="0"/>
              <w:autoSpaceDN w:val="0"/>
              <w:adjustRightInd w:val="0"/>
              <w:spacing w:after="120"/>
              <w:rPr>
                <w:sz w:val="22"/>
                <w:szCs w:val="20"/>
                <w:lang w:eastAsia="en-GB"/>
              </w:rPr>
            </w:pPr>
            <w:r w:rsidRPr="00DB1FCB">
              <w:rPr>
                <w:sz w:val="22"/>
                <w:szCs w:val="20"/>
                <w:lang w:eastAsia="en-GB"/>
              </w:rPr>
              <w:t>To verify that the time recording system ensures the fulfilment of all minimum requirements and that the hours declared for the action were correct, accurate and properly authorised and supported by documentation, the Auditor made the following checks for the persons included in the sample that declare time as worked for the action on the basis of time records:</w:t>
            </w:r>
          </w:p>
          <w:p w:rsidR="001858B3" w:rsidRPr="00DB1FCB" w:rsidRDefault="001858B3" w:rsidP="000E5A64">
            <w:pPr>
              <w:numPr>
                <w:ilvl w:val="0"/>
                <w:numId w:val="135"/>
              </w:numPr>
              <w:autoSpaceDE w:val="0"/>
              <w:autoSpaceDN w:val="0"/>
              <w:adjustRightInd w:val="0"/>
              <w:rPr>
                <w:sz w:val="22"/>
                <w:szCs w:val="20"/>
                <w:lang w:eastAsia="en-GB"/>
              </w:rPr>
            </w:pPr>
            <w:r w:rsidRPr="00DB1FCB">
              <w:rPr>
                <w:sz w:val="22"/>
                <w:szCs w:val="20"/>
                <w:lang w:eastAsia="en-GB"/>
              </w:rPr>
              <w:t>description of the time recording system provided by the Beneficiary (registration, authorisation, processing in the HR-system);</w:t>
            </w:r>
          </w:p>
          <w:p w:rsidR="001858B3" w:rsidRPr="00DB1FCB" w:rsidRDefault="001858B3" w:rsidP="000E5A64">
            <w:pPr>
              <w:numPr>
                <w:ilvl w:val="0"/>
                <w:numId w:val="135"/>
              </w:numPr>
              <w:autoSpaceDE w:val="0"/>
              <w:autoSpaceDN w:val="0"/>
              <w:adjustRightInd w:val="0"/>
              <w:spacing w:before="120"/>
              <w:rPr>
                <w:sz w:val="22"/>
                <w:szCs w:val="20"/>
                <w:lang w:eastAsia="en-GB"/>
              </w:rPr>
            </w:pPr>
            <w:r w:rsidRPr="00DB1FCB">
              <w:rPr>
                <w:sz w:val="22"/>
                <w:szCs w:val="20"/>
                <w:lang w:eastAsia="en-GB"/>
              </w:rPr>
              <w:t>its actual implementation;</w:t>
            </w:r>
          </w:p>
          <w:p w:rsidR="001858B3" w:rsidRPr="00DB1FCB" w:rsidRDefault="001858B3" w:rsidP="000E5A64">
            <w:pPr>
              <w:numPr>
                <w:ilvl w:val="0"/>
                <w:numId w:val="135"/>
              </w:numPr>
              <w:autoSpaceDE w:val="0"/>
              <w:autoSpaceDN w:val="0"/>
              <w:adjustRightInd w:val="0"/>
              <w:spacing w:before="120"/>
              <w:rPr>
                <w:sz w:val="22"/>
                <w:szCs w:val="20"/>
                <w:lang w:eastAsia="en-GB"/>
              </w:rPr>
            </w:pPr>
            <w:r w:rsidRPr="00DB1FCB">
              <w:rPr>
                <w:sz w:val="22"/>
                <w:szCs w:val="20"/>
                <w:lang w:eastAsia="en-GB"/>
              </w:rPr>
              <w:lastRenderedPageBreak/>
              <w:t>time records were signed at least monthly by the employees (on paper or electronically) and authorised by the project manager or another manager;</w:t>
            </w:r>
          </w:p>
          <w:p w:rsidR="001858B3" w:rsidRPr="00DB1FCB" w:rsidRDefault="001858B3" w:rsidP="000E5A64">
            <w:pPr>
              <w:numPr>
                <w:ilvl w:val="0"/>
                <w:numId w:val="135"/>
              </w:numPr>
              <w:autoSpaceDE w:val="0"/>
              <w:autoSpaceDN w:val="0"/>
              <w:adjustRightInd w:val="0"/>
              <w:spacing w:before="120"/>
              <w:rPr>
                <w:sz w:val="22"/>
                <w:szCs w:val="20"/>
                <w:lang w:eastAsia="en-GB"/>
              </w:rPr>
            </w:pPr>
            <w:r w:rsidRPr="00DB1FCB">
              <w:rPr>
                <w:sz w:val="22"/>
                <w:szCs w:val="20"/>
                <w:lang w:eastAsia="en-GB"/>
              </w:rPr>
              <w:t>the hours declared were worked within the project period;</w:t>
            </w:r>
          </w:p>
          <w:p w:rsidR="001858B3" w:rsidRPr="00DB1FCB" w:rsidRDefault="001858B3" w:rsidP="000E5A64">
            <w:pPr>
              <w:numPr>
                <w:ilvl w:val="0"/>
                <w:numId w:val="135"/>
              </w:numPr>
              <w:autoSpaceDE w:val="0"/>
              <w:autoSpaceDN w:val="0"/>
              <w:adjustRightInd w:val="0"/>
              <w:spacing w:before="120"/>
              <w:ind w:left="714" w:hanging="357"/>
              <w:rPr>
                <w:sz w:val="22"/>
                <w:szCs w:val="20"/>
                <w:lang w:eastAsia="en-GB"/>
              </w:rPr>
            </w:pPr>
            <w:r w:rsidRPr="00DB1FCB">
              <w:rPr>
                <w:sz w:val="22"/>
                <w:szCs w:val="20"/>
                <w:lang w:eastAsia="en-GB"/>
              </w:rPr>
              <w:t>there were no hours declared as worked for the action if HR-records showed absence due to holidays or sickness (further cross-checks with travels are carried out in B.1 below) ;</w:t>
            </w:r>
          </w:p>
          <w:p w:rsidR="001858B3" w:rsidRPr="00DB1FCB" w:rsidRDefault="001858B3" w:rsidP="000E5A64">
            <w:pPr>
              <w:numPr>
                <w:ilvl w:val="0"/>
                <w:numId w:val="135"/>
              </w:numPr>
              <w:autoSpaceDE w:val="0"/>
              <w:autoSpaceDN w:val="0"/>
              <w:adjustRightInd w:val="0"/>
              <w:spacing w:before="120" w:after="120"/>
              <w:ind w:left="714" w:hanging="357"/>
              <w:rPr>
                <w:sz w:val="22"/>
                <w:szCs w:val="20"/>
                <w:lang w:eastAsia="en-GB"/>
              </w:rPr>
            </w:pPr>
            <w:r w:rsidRPr="00DB1FCB">
              <w:rPr>
                <w:sz w:val="22"/>
                <w:szCs w:val="20"/>
                <w:lang w:eastAsia="en-GB"/>
              </w:rPr>
              <w:t>the hours charged to the action matched those in the time recording system.</w:t>
            </w:r>
          </w:p>
          <w:p w:rsidR="001858B3" w:rsidRPr="00DB1FCB" w:rsidRDefault="001858B3">
            <w:pPr>
              <w:autoSpaceDE w:val="0"/>
              <w:autoSpaceDN w:val="0"/>
              <w:adjustRightInd w:val="0"/>
              <w:rPr>
                <w:sz w:val="22"/>
                <w:szCs w:val="20"/>
                <w:lang w:eastAsia="en-GB"/>
              </w:rPr>
            </w:pPr>
          </w:p>
          <w:p w:rsidR="001858B3" w:rsidRPr="00DB1FCB" w:rsidRDefault="001858B3">
            <w:pPr>
              <w:autoSpaceDE w:val="0"/>
              <w:autoSpaceDN w:val="0"/>
              <w:adjustRightInd w:val="0"/>
              <w:spacing w:after="120"/>
              <w:rPr>
                <w:b/>
                <w:color w:val="FF0000"/>
                <w:sz w:val="28"/>
                <w:szCs w:val="20"/>
                <w:lang w:eastAsia="en-GB"/>
              </w:rPr>
            </w:pPr>
            <w:r w:rsidRPr="00DB1FCB">
              <w:rPr>
                <w:i/>
                <w:smallCaps/>
                <w:sz w:val="22"/>
                <w:szCs w:val="20"/>
                <w:lang w:eastAsia="en-GB"/>
              </w:rPr>
              <w:t>Only the hours worked on the action can be charged. All working time to be charged should be recorded throughout the duration of the project, adequately supported by evidence of their reality and reliability (see specific provisions below for persons working exclusively for the action without time records).</w:t>
            </w: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391" w:hanging="391"/>
              <w:rPr>
                <w:sz w:val="22"/>
                <w:szCs w:val="20"/>
                <w:lang w:eastAsia="en-GB"/>
              </w:rPr>
            </w:pPr>
            <w:r w:rsidRPr="00DB1FCB">
              <w:rPr>
                <w:sz w:val="22"/>
                <w:szCs w:val="20"/>
                <w:lang w:eastAsia="en-GB"/>
              </w:rPr>
              <w:lastRenderedPageBreak/>
              <w:t xml:space="preserve">All persons recorded their time dedicated to the action on a </w:t>
            </w:r>
            <w:r w:rsidRPr="00DB1FCB">
              <w:rPr>
                <w:b/>
                <w:sz w:val="22"/>
                <w:szCs w:val="20"/>
                <w:lang w:eastAsia="en-GB"/>
              </w:rPr>
              <w:t>daily/ weekly/ monthly</w:t>
            </w:r>
            <w:r w:rsidRPr="00DB1FCB">
              <w:rPr>
                <w:sz w:val="22"/>
                <w:szCs w:val="20"/>
                <w:lang w:eastAsia="en-GB"/>
              </w:rPr>
              <w:t xml:space="preserve"> basis using a </w:t>
            </w:r>
            <w:r w:rsidRPr="00DB1FCB">
              <w:rPr>
                <w:b/>
                <w:sz w:val="22"/>
                <w:szCs w:val="20"/>
                <w:lang w:eastAsia="en-GB"/>
              </w:rPr>
              <w:t>paper</w:t>
            </w:r>
            <w:r w:rsidRPr="00DB1FCB">
              <w:rPr>
                <w:sz w:val="22"/>
                <w:szCs w:val="20"/>
                <w:lang w:eastAsia="en-GB"/>
              </w:rPr>
              <w:t>/</w:t>
            </w:r>
            <w:r w:rsidRPr="00DB1FCB">
              <w:rPr>
                <w:b/>
                <w:sz w:val="22"/>
                <w:szCs w:val="20"/>
                <w:lang w:eastAsia="en-GB"/>
              </w:rPr>
              <w:t>computer-based</w:t>
            </w:r>
            <w:r w:rsidRPr="00DB1FCB">
              <w:rPr>
                <w:sz w:val="22"/>
                <w:szCs w:val="20"/>
                <w:lang w:eastAsia="en-GB"/>
              </w:rPr>
              <w:t xml:space="preserve"> system. (</w:t>
            </w:r>
            <w:r w:rsidRPr="00DB1FCB">
              <w:rPr>
                <w:i/>
                <w:sz w:val="22"/>
                <w:szCs w:val="20"/>
                <w:lang w:eastAsia="en-GB"/>
              </w:rPr>
              <w:t>delete the answers that are not applicable)</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7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color w:val="FF0000"/>
                <w:sz w:val="28"/>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391" w:hanging="391"/>
              <w:rPr>
                <w:sz w:val="22"/>
                <w:szCs w:val="20"/>
                <w:lang w:eastAsia="en-GB"/>
              </w:rPr>
            </w:pPr>
            <w:r w:rsidRPr="00DB1FCB">
              <w:rPr>
                <w:sz w:val="22"/>
                <w:szCs w:val="20"/>
                <w:lang w:eastAsia="en-GB"/>
              </w:rPr>
              <w:t xml:space="preserve">Their time-records were authorised at least monthly by </w:t>
            </w:r>
            <w:r w:rsidRPr="00DB1FCB">
              <w:rPr>
                <w:sz w:val="22"/>
                <w:szCs w:val="20"/>
                <w:lang w:eastAsia="en-GB"/>
              </w:rPr>
              <w:lastRenderedPageBreak/>
              <w:t>the project manager or other superior.</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7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color w:val="FF0000"/>
                <w:sz w:val="28"/>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391" w:hanging="391"/>
              <w:rPr>
                <w:i/>
                <w:sz w:val="22"/>
                <w:szCs w:val="20"/>
                <w:lang w:eastAsia="en-GB"/>
              </w:rPr>
            </w:pPr>
            <w:r w:rsidRPr="00DB1FCB">
              <w:rPr>
                <w:sz w:val="22"/>
                <w:szCs w:val="20"/>
                <w:lang w:eastAsia="en-GB"/>
              </w:rPr>
              <w:t>Hours declared were worked within the project period and were consistent with the presences/absences recorded in HR-records.</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11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color w:val="FF0000"/>
                <w:sz w:val="28"/>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There were no discrepancies between the number of hours charged to the action and the number of hours recorded.</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2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sz w:val="22"/>
                <w:szCs w:val="20"/>
                <w:lang w:eastAsia="en-GB"/>
              </w:rPr>
            </w:pPr>
          </w:p>
        </w:tc>
        <w:tc>
          <w:tcPr>
            <w:tcW w:w="8849" w:type="dxa"/>
            <w:tcBorders>
              <w:top w:val="single" w:sz="4" w:space="0" w:color="auto"/>
              <w:left w:val="single" w:sz="4" w:space="0" w:color="auto"/>
              <w:bottom w:val="single" w:sz="4" w:space="0" w:color="auto"/>
              <w:right w:val="single" w:sz="4" w:space="0" w:color="auto"/>
            </w:tcBorders>
            <w:hideMark/>
          </w:tcPr>
          <w:p w:rsidR="001858B3" w:rsidRPr="00DB1FCB" w:rsidRDefault="001858B3">
            <w:pPr>
              <w:autoSpaceDE w:val="0"/>
              <w:autoSpaceDN w:val="0"/>
              <w:adjustRightInd w:val="0"/>
              <w:spacing w:before="120" w:after="120"/>
              <w:rPr>
                <w:sz w:val="22"/>
                <w:szCs w:val="20"/>
                <w:u w:val="single"/>
                <w:lang w:eastAsia="en-GB"/>
              </w:rPr>
            </w:pPr>
            <w:r w:rsidRPr="00DB1FCB">
              <w:rPr>
                <w:sz w:val="22"/>
                <w:szCs w:val="20"/>
                <w:u w:val="single"/>
                <w:lang w:eastAsia="en-GB"/>
              </w:rPr>
              <w:t xml:space="preserve">If the persons are working exclusively for the action and without time records </w:t>
            </w:r>
          </w:p>
          <w:p w:rsidR="001858B3" w:rsidRPr="00DB1FCB" w:rsidRDefault="001858B3">
            <w:pPr>
              <w:autoSpaceDE w:val="0"/>
              <w:autoSpaceDN w:val="0"/>
              <w:adjustRightInd w:val="0"/>
              <w:spacing w:before="120" w:after="120"/>
              <w:rPr>
                <w:sz w:val="22"/>
                <w:szCs w:val="20"/>
                <w:lang w:eastAsia="en-GB"/>
              </w:rPr>
            </w:pPr>
            <w:r w:rsidRPr="00DB1FCB">
              <w:rPr>
                <w:sz w:val="22"/>
                <w:szCs w:val="20"/>
                <w:lang w:eastAsia="en-GB"/>
              </w:rPr>
              <w:t>For the persons selected that worked exclusively for the action without time records, the Auditor verified evidence available demonstrating that they were in reality exclusively dedicated to the action and that the Beneficiary signed a declaration confirming that they have worked exclusively for the action.</w:t>
            </w:r>
          </w:p>
        </w:tc>
        <w:tc>
          <w:tcPr>
            <w:tcW w:w="3402" w:type="dxa"/>
            <w:tcBorders>
              <w:top w:val="single" w:sz="4" w:space="0" w:color="auto"/>
              <w:left w:val="single" w:sz="4" w:space="0" w:color="auto"/>
              <w:bottom w:val="single" w:sz="4" w:space="0" w:color="auto"/>
              <w:right w:val="double" w:sz="4" w:space="0" w:color="auto"/>
            </w:tcBorders>
            <w:shd w:val="clear" w:color="auto" w:fill="FFFFFF"/>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 xml:space="preserve">The exclusive dedication is supported by a declaration signed by the Beneficiary and by any other evidence gathered. </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397"/>
        </w:trPr>
        <w:tc>
          <w:tcPr>
            <w:tcW w:w="757" w:type="dxa"/>
            <w:tcBorders>
              <w:top w:val="single" w:sz="4" w:space="0" w:color="auto"/>
              <w:left w:val="single" w:sz="4" w:space="0" w:color="auto"/>
              <w:bottom w:val="single" w:sz="4" w:space="0" w:color="auto"/>
              <w:right w:val="single" w:sz="4" w:space="0" w:color="auto"/>
            </w:tcBorders>
            <w:shd w:val="clear" w:color="auto" w:fill="B8CCE4"/>
            <w:hideMark/>
          </w:tcPr>
          <w:p w:rsidR="001858B3" w:rsidRPr="00DB1FCB" w:rsidRDefault="001858B3" w:rsidP="005C438F">
            <w:pPr>
              <w:autoSpaceDE w:val="0"/>
              <w:autoSpaceDN w:val="0"/>
              <w:adjustRightInd w:val="0"/>
              <w:spacing w:before="120" w:after="120"/>
              <w:rPr>
                <w:b/>
                <w:bCs/>
                <w:sz w:val="22"/>
                <w:szCs w:val="20"/>
                <w:lang w:eastAsia="en-GB"/>
              </w:rPr>
            </w:pPr>
            <w:r w:rsidRPr="00DB1FCB">
              <w:rPr>
                <w:b/>
                <w:bCs/>
                <w:sz w:val="22"/>
                <w:szCs w:val="20"/>
                <w:lang w:eastAsia="en-GB"/>
              </w:rPr>
              <w:t>B</w:t>
            </w:r>
          </w:p>
        </w:tc>
        <w:tc>
          <w:tcPr>
            <w:tcW w:w="8849" w:type="dxa"/>
            <w:tcBorders>
              <w:top w:val="single" w:sz="4" w:space="0" w:color="auto"/>
              <w:left w:val="single" w:sz="4" w:space="0" w:color="auto"/>
              <w:bottom w:val="single" w:sz="4" w:space="0" w:color="auto"/>
              <w:right w:val="single" w:sz="4" w:space="0" w:color="auto"/>
            </w:tcBorders>
            <w:shd w:val="clear" w:color="auto" w:fill="B8CCE4"/>
            <w:hideMark/>
          </w:tcPr>
          <w:p w:rsidR="001858B3" w:rsidRPr="00DB1FCB" w:rsidRDefault="001858B3" w:rsidP="005C438F">
            <w:pPr>
              <w:autoSpaceDE w:val="0"/>
              <w:autoSpaceDN w:val="0"/>
              <w:adjustRightInd w:val="0"/>
              <w:spacing w:before="120" w:after="120"/>
              <w:rPr>
                <w:b/>
                <w:bCs/>
                <w:sz w:val="22"/>
                <w:szCs w:val="20"/>
                <w:lang w:eastAsia="en-GB"/>
              </w:rPr>
            </w:pPr>
            <w:r w:rsidRPr="00DB1FCB">
              <w:rPr>
                <w:b/>
                <w:bCs/>
                <w:sz w:val="22"/>
                <w:szCs w:val="20"/>
                <w:lang w:eastAsia="en-GB"/>
              </w:rPr>
              <w:t>COSTS OF SUBCONTRACTING</w:t>
            </w:r>
          </w:p>
        </w:tc>
        <w:tc>
          <w:tcPr>
            <w:tcW w:w="3402" w:type="dxa"/>
            <w:tcBorders>
              <w:top w:val="single" w:sz="4" w:space="0" w:color="auto"/>
              <w:left w:val="single" w:sz="4" w:space="0" w:color="auto"/>
              <w:bottom w:val="single" w:sz="4" w:space="0" w:color="auto"/>
              <w:right w:val="double" w:sz="4" w:space="0" w:color="auto"/>
            </w:tcBorders>
            <w:shd w:val="clear" w:color="auto" w:fill="B8CCE4"/>
            <w:vAlign w:val="center"/>
          </w:tcPr>
          <w:p w:rsidR="001858B3" w:rsidRPr="00DB1FCB" w:rsidRDefault="001858B3" w:rsidP="005C438F">
            <w:pPr>
              <w:autoSpaceDE w:val="0"/>
              <w:autoSpaceDN w:val="0"/>
              <w:adjustRightInd w:val="0"/>
              <w:spacing w:before="120" w:after="120"/>
              <w:ind w:left="389" w:hanging="389"/>
              <w:rPr>
                <w:bCs/>
                <w:sz w:val="22"/>
                <w:szCs w:val="20"/>
                <w:highlight w:val="yellow"/>
                <w:lang w:eastAsia="en-GB"/>
              </w:rPr>
            </w:pPr>
          </w:p>
        </w:tc>
        <w:tc>
          <w:tcPr>
            <w:tcW w:w="1417" w:type="dxa"/>
            <w:tcBorders>
              <w:top w:val="single" w:sz="4" w:space="0" w:color="auto"/>
              <w:left w:val="double" w:sz="4" w:space="0" w:color="auto"/>
              <w:bottom w:val="single" w:sz="4" w:space="0" w:color="auto"/>
              <w:right w:val="double" w:sz="4" w:space="0" w:color="auto"/>
            </w:tcBorders>
            <w:shd w:val="clear" w:color="auto" w:fill="B8CCE4"/>
            <w:vAlign w:val="center"/>
          </w:tcPr>
          <w:p w:rsidR="001858B3" w:rsidRPr="00DB1FCB" w:rsidRDefault="001858B3" w:rsidP="005C438F">
            <w:pPr>
              <w:autoSpaceDE w:val="0"/>
              <w:autoSpaceDN w:val="0"/>
              <w:adjustRightInd w:val="0"/>
              <w:spacing w:before="120" w:after="120"/>
              <w:rPr>
                <w:b/>
                <w:bCs/>
                <w:sz w:val="22"/>
                <w:szCs w:val="20"/>
                <w:highlight w:val="yellow"/>
                <w:lang w:eastAsia="en-GB"/>
              </w:rPr>
            </w:pPr>
          </w:p>
        </w:tc>
      </w:tr>
      <w:tr w:rsidR="001858B3" w:rsidRPr="00DB1FCB" w:rsidTr="001556D7">
        <w:trPr>
          <w:trHeight w:val="355"/>
        </w:trPr>
        <w:tc>
          <w:tcPr>
            <w:tcW w:w="757"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autoSpaceDE w:val="0"/>
              <w:autoSpaceDN w:val="0"/>
              <w:adjustRightInd w:val="0"/>
              <w:spacing w:after="120"/>
              <w:rPr>
                <w:b/>
                <w:bCs/>
                <w:sz w:val="22"/>
                <w:szCs w:val="20"/>
                <w:lang w:eastAsia="en-GB"/>
              </w:rPr>
            </w:pPr>
            <w:r w:rsidRPr="00DB1FCB">
              <w:rPr>
                <w:b/>
                <w:bCs/>
                <w:sz w:val="22"/>
                <w:szCs w:val="20"/>
                <w:lang w:eastAsia="en-GB"/>
              </w:rPr>
              <w:t>B.1</w:t>
            </w:r>
          </w:p>
        </w:tc>
        <w:tc>
          <w:tcPr>
            <w:tcW w:w="8849"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autoSpaceDE w:val="0"/>
              <w:autoSpaceDN w:val="0"/>
              <w:adjustRightInd w:val="0"/>
              <w:spacing w:after="120"/>
              <w:rPr>
                <w:sz w:val="22"/>
                <w:szCs w:val="20"/>
                <w:lang w:eastAsia="en-GB"/>
              </w:rPr>
            </w:pPr>
            <w:r w:rsidRPr="00DB1FCB">
              <w:rPr>
                <w:b/>
                <w:sz w:val="22"/>
                <w:szCs w:val="20"/>
                <w:lang w:eastAsia="en-GB"/>
              </w:rPr>
              <w:t xml:space="preserve">The Auditor obtained the detail/breakdown of subcontracting costs and sampled </w:t>
            </w:r>
            <w:r w:rsidRPr="00DB1FCB">
              <w:rPr>
                <w:b/>
                <w:sz w:val="22"/>
                <w:szCs w:val="20"/>
                <w:highlight w:val="lightGray"/>
                <w:lang w:eastAsia="en-GB"/>
              </w:rPr>
              <w:t>______</w:t>
            </w:r>
            <w:r w:rsidRPr="00DB1FCB">
              <w:rPr>
                <w:b/>
                <w:sz w:val="22"/>
                <w:szCs w:val="20"/>
                <w:lang w:eastAsia="en-GB"/>
              </w:rPr>
              <w:t xml:space="preserve"> cost items selected randomly</w:t>
            </w:r>
            <w:r w:rsidRPr="00DB1FCB">
              <w:rPr>
                <w:sz w:val="22"/>
                <w:szCs w:val="20"/>
                <w:lang w:eastAsia="en-GB"/>
              </w:rPr>
              <w:t xml:space="preserve"> (</w:t>
            </w:r>
            <w:r w:rsidRPr="00DB1FCB">
              <w:rPr>
                <w:i/>
                <w:sz w:val="22"/>
                <w:szCs w:val="20"/>
                <w:lang w:eastAsia="en-GB"/>
              </w:rPr>
              <w:t>full coverage is required if there are fewer than 10 items, otherwise the sample should have a minimum of 10 item, or 10% of the total, whichever number is highest</w:t>
            </w:r>
            <w:r w:rsidRPr="00DB1FCB">
              <w:rPr>
                <w:sz w:val="22"/>
                <w:szCs w:val="20"/>
                <w:lang w:eastAsia="en-GB"/>
              </w:rPr>
              <w:t>).</w:t>
            </w:r>
          </w:p>
          <w:p w:rsidR="001858B3" w:rsidRPr="00DB1FCB" w:rsidRDefault="001858B3">
            <w:pPr>
              <w:autoSpaceDE w:val="0"/>
              <w:autoSpaceDN w:val="0"/>
              <w:adjustRightInd w:val="0"/>
              <w:spacing w:after="120"/>
              <w:rPr>
                <w:sz w:val="22"/>
                <w:szCs w:val="20"/>
                <w:lang w:eastAsia="en-GB"/>
              </w:rPr>
            </w:pPr>
            <w:r w:rsidRPr="00DB1FCB">
              <w:rPr>
                <w:sz w:val="22"/>
                <w:szCs w:val="20"/>
                <w:lang w:eastAsia="en-GB"/>
              </w:rPr>
              <w:t xml:space="preserve">To confirm standard factual findings </w:t>
            </w:r>
            <w:r w:rsidR="000E5A64">
              <w:rPr>
                <w:sz w:val="22"/>
                <w:szCs w:val="20"/>
                <w:lang w:eastAsia="en-GB"/>
              </w:rPr>
              <w:t>37-41</w:t>
            </w:r>
            <w:r w:rsidRPr="00DB1FCB">
              <w:rPr>
                <w:sz w:val="22"/>
                <w:szCs w:val="20"/>
                <w:lang w:eastAsia="en-GB"/>
              </w:rPr>
              <w:t xml:space="preserve"> listed in the next column, the Auditor reviewed the following for the items included in the sample:</w:t>
            </w:r>
          </w:p>
          <w:p w:rsidR="001858B3" w:rsidRPr="00DB1FCB" w:rsidRDefault="001858B3" w:rsidP="000E5A64">
            <w:pPr>
              <w:numPr>
                <w:ilvl w:val="0"/>
                <w:numId w:val="135"/>
              </w:numPr>
              <w:rPr>
                <w:sz w:val="22"/>
                <w:szCs w:val="20"/>
                <w:lang w:eastAsia="en-GB"/>
              </w:rPr>
            </w:pPr>
            <w:r w:rsidRPr="00DB1FCB">
              <w:rPr>
                <w:sz w:val="22"/>
                <w:szCs w:val="20"/>
                <w:lang w:eastAsia="en-GB"/>
              </w:rPr>
              <w:lastRenderedPageBreak/>
              <w:t>the use of subcontractors was foreseen in Annex 1;</w:t>
            </w:r>
          </w:p>
          <w:p w:rsidR="001858B3" w:rsidRPr="00DB1FCB" w:rsidRDefault="001858B3" w:rsidP="000E5A64">
            <w:pPr>
              <w:numPr>
                <w:ilvl w:val="0"/>
                <w:numId w:val="135"/>
              </w:numPr>
              <w:spacing w:before="120" w:after="120"/>
              <w:ind w:left="714" w:hanging="357"/>
              <w:rPr>
                <w:sz w:val="22"/>
                <w:szCs w:val="20"/>
                <w:lang w:eastAsia="en-GB"/>
              </w:rPr>
            </w:pPr>
            <w:r w:rsidRPr="00DB1FCB">
              <w:rPr>
                <w:sz w:val="22"/>
                <w:szCs w:val="20"/>
                <w:lang w:eastAsia="en-GB"/>
              </w:rPr>
              <w:t>subcontracting costs were declared in the subcontracting category of the Financial Statement;</w:t>
            </w:r>
          </w:p>
          <w:p w:rsidR="001858B3" w:rsidRPr="00DB1FCB" w:rsidRDefault="001858B3" w:rsidP="000E5A64">
            <w:pPr>
              <w:numPr>
                <w:ilvl w:val="0"/>
                <w:numId w:val="135"/>
              </w:numPr>
              <w:spacing w:after="120"/>
              <w:ind w:left="714" w:hanging="357"/>
              <w:rPr>
                <w:sz w:val="22"/>
                <w:szCs w:val="20"/>
                <w:lang w:eastAsia="en-GB"/>
              </w:rPr>
            </w:pPr>
            <w:r w:rsidRPr="00DB1FCB">
              <w:rPr>
                <w:sz w:val="22"/>
                <w:szCs w:val="20"/>
                <w:lang w:eastAsia="en-GB"/>
              </w:rPr>
              <w:t>supporting documents on the selection and award procedure were followed;</w:t>
            </w:r>
          </w:p>
          <w:p w:rsidR="001858B3" w:rsidRPr="00DB1FCB" w:rsidRDefault="001858B3" w:rsidP="000E5A64">
            <w:pPr>
              <w:numPr>
                <w:ilvl w:val="0"/>
                <w:numId w:val="135"/>
              </w:numPr>
              <w:spacing w:after="120"/>
              <w:rPr>
                <w:sz w:val="22"/>
                <w:szCs w:val="20"/>
                <w:lang w:eastAsia="en-GB"/>
              </w:rPr>
            </w:pPr>
            <w:r w:rsidRPr="00DB1FCB">
              <w:rPr>
                <w:sz w:val="22"/>
                <w:szCs w:val="20"/>
                <w:lang w:eastAsia="en-GB"/>
              </w:rPr>
              <w:t>the Beneficiary ensured best value for money (key elements to appreciate the respect of this principle are the award of the subcontract to the bid offering best price-quality ratio, under conditions of transparency and equal treatment. In case an existing framework contract was used the Beneficiary ensured it was established on the basis of the principle of best value for money under conditions of transparency and equal treatment).</w:t>
            </w:r>
          </w:p>
          <w:p w:rsidR="001858B3" w:rsidRPr="00DB1FCB" w:rsidRDefault="001858B3">
            <w:pPr>
              <w:spacing w:after="120"/>
              <w:rPr>
                <w:sz w:val="22"/>
                <w:szCs w:val="20"/>
                <w:lang w:eastAsia="en-GB"/>
              </w:rPr>
            </w:pPr>
            <w:r w:rsidRPr="00DB1FCB">
              <w:rPr>
                <w:sz w:val="22"/>
                <w:szCs w:val="20"/>
                <w:lang w:eastAsia="en-GB"/>
              </w:rPr>
              <w:t>In particular,</w:t>
            </w:r>
          </w:p>
          <w:p w:rsidR="001858B3" w:rsidRPr="00DB1FCB" w:rsidRDefault="001858B3" w:rsidP="000E5A64">
            <w:pPr>
              <w:numPr>
                <w:ilvl w:val="0"/>
                <w:numId w:val="137"/>
              </w:numPr>
              <w:autoSpaceDE w:val="0"/>
              <w:autoSpaceDN w:val="0"/>
              <w:adjustRightInd w:val="0"/>
              <w:spacing w:after="120"/>
              <w:rPr>
                <w:sz w:val="22"/>
                <w:szCs w:val="20"/>
                <w:lang w:eastAsia="en-GB"/>
              </w:rPr>
            </w:pPr>
            <w:r w:rsidRPr="00DB1FCB">
              <w:rPr>
                <w:sz w:val="22"/>
                <w:szCs w:val="20"/>
                <w:lang w:eastAsia="en-GB"/>
              </w:rPr>
              <w:t>if the Beneficiary acted as a contracting authority within the meaning of Directive 2004/18/EC (or 2014/24/EU) or of Directive 2004/17/EC (or 2014/25/EU), the Auditor verified that the applicable national law on public procurement was followed and that the subcontracting complied with the Terms and Conditions of the Agreement.</w:t>
            </w:r>
          </w:p>
          <w:p w:rsidR="001858B3" w:rsidRPr="00DB1FCB" w:rsidRDefault="001858B3" w:rsidP="000E5A64">
            <w:pPr>
              <w:numPr>
                <w:ilvl w:val="0"/>
                <w:numId w:val="137"/>
              </w:numPr>
              <w:autoSpaceDE w:val="0"/>
              <w:autoSpaceDN w:val="0"/>
              <w:adjustRightInd w:val="0"/>
              <w:spacing w:after="240"/>
              <w:ind w:left="714" w:hanging="357"/>
              <w:rPr>
                <w:sz w:val="22"/>
                <w:szCs w:val="20"/>
                <w:lang w:eastAsia="en-GB"/>
              </w:rPr>
            </w:pPr>
            <w:r w:rsidRPr="00DB1FCB">
              <w:rPr>
                <w:sz w:val="22"/>
                <w:szCs w:val="20"/>
                <w:lang w:eastAsia="en-GB"/>
              </w:rPr>
              <w:t>if the Beneficiary did not fall under the above-mentioned category the Auditor verified that the Beneficiary followed their usual procurement rules and respected the Terms and Conditions of the Agreement.</w:t>
            </w:r>
            <w:r w:rsidRPr="00DB1FCB">
              <w:rPr>
                <w:i/>
                <w:sz w:val="22"/>
                <w:szCs w:val="20"/>
                <w:lang w:eastAsia="en-GB"/>
              </w:rPr>
              <w:t>.</w:t>
            </w:r>
          </w:p>
          <w:p w:rsidR="001858B3" w:rsidRPr="00DB1FCB" w:rsidRDefault="001858B3">
            <w:pPr>
              <w:autoSpaceDE w:val="0"/>
              <w:autoSpaceDN w:val="0"/>
              <w:adjustRightInd w:val="0"/>
              <w:spacing w:after="120"/>
              <w:rPr>
                <w:sz w:val="22"/>
                <w:szCs w:val="20"/>
                <w:lang w:eastAsia="en-GB"/>
              </w:rPr>
            </w:pPr>
            <w:r w:rsidRPr="00DB1FCB">
              <w:rPr>
                <w:sz w:val="22"/>
                <w:szCs w:val="20"/>
                <w:lang w:eastAsia="en-GB"/>
              </w:rPr>
              <w:t>For the items included in the sample the Auditor also verified that:</w:t>
            </w:r>
          </w:p>
          <w:p w:rsidR="001858B3" w:rsidRPr="00DB1FCB" w:rsidRDefault="001858B3" w:rsidP="000E5A64">
            <w:pPr>
              <w:numPr>
                <w:ilvl w:val="0"/>
                <w:numId w:val="135"/>
              </w:numPr>
              <w:rPr>
                <w:sz w:val="22"/>
                <w:szCs w:val="20"/>
                <w:lang w:eastAsia="en-GB"/>
              </w:rPr>
            </w:pPr>
            <w:r w:rsidRPr="00DB1FCB">
              <w:rPr>
                <w:sz w:val="22"/>
                <w:szCs w:val="20"/>
                <w:lang w:eastAsia="en-GB"/>
              </w:rPr>
              <w:t>the subcontracts were not awarded to other Beneficiaries in the consortium;</w:t>
            </w:r>
          </w:p>
          <w:p w:rsidR="001858B3" w:rsidRPr="00DB1FCB" w:rsidRDefault="001858B3" w:rsidP="000E5A64">
            <w:pPr>
              <w:numPr>
                <w:ilvl w:val="0"/>
                <w:numId w:val="135"/>
              </w:numPr>
              <w:spacing w:before="120"/>
              <w:rPr>
                <w:sz w:val="22"/>
                <w:szCs w:val="20"/>
                <w:lang w:eastAsia="en-GB"/>
              </w:rPr>
            </w:pPr>
            <w:r w:rsidRPr="00DB1FCB">
              <w:rPr>
                <w:sz w:val="22"/>
                <w:szCs w:val="20"/>
                <w:lang w:eastAsia="en-GB"/>
              </w:rPr>
              <w:t>there were signed agreements between the Beneficiary and the subcontractor;</w:t>
            </w:r>
          </w:p>
          <w:p w:rsidR="001858B3" w:rsidRPr="00DB1FCB" w:rsidRDefault="001858B3" w:rsidP="000E5A64">
            <w:pPr>
              <w:numPr>
                <w:ilvl w:val="0"/>
                <w:numId w:val="135"/>
              </w:numPr>
              <w:spacing w:before="120" w:after="120"/>
              <w:ind w:left="714" w:hanging="357"/>
              <w:rPr>
                <w:sz w:val="22"/>
                <w:szCs w:val="20"/>
                <w:lang w:eastAsia="en-GB"/>
              </w:rPr>
            </w:pPr>
            <w:r w:rsidRPr="00DB1FCB">
              <w:rPr>
                <w:sz w:val="22"/>
                <w:szCs w:val="20"/>
                <w:lang w:eastAsia="en-GB"/>
              </w:rPr>
              <w:t>there was evidence that the services were provided by subcontractor;</w:t>
            </w: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lastRenderedPageBreak/>
              <w:t>The use of claimed subcontracting costs was foreseen in Annex 1 and costs were declared in the Financial Statements under the subcontracting category.</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11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There were documents of requests to different providers, different offers and assessment of the offers before selection of the provider in line with internal procedures and procurement rules. Subcontracts were awarded in accordance with the principle of best value for money.</w:t>
            </w:r>
          </w:p>
          <w:p w:rsidR="001858B3" w:rsidRPr="00DB1FCB" w:rsidRDefault="001858B3" w:rsidP="00F064EC">
            <w:pPr>
              <w:autoSpaceDE w:val="0"/>
              <w:autoSpaceDN w:val="0"/>
              <w:adjustRightInd w:val="0"/>
              <w:spacing w:after="120"/>
              <w:ind w:left="389"/>
              <w:rPr>
                <w:i/>
                <w:sz w:val="22"/>
                <w:szCs w:val="20"/>
                <w:lang w:eastAsia="en-GB"/>
              </w:rPr>
            </w:pPr>
            <w:r w:rsidRPr="00DB1FCB">
              <w:rPr>
                <w:i/>
                <w:sz w:val="22"/>
                <w:szCs w:val="20"/>
                <w:lang w:eastAsia="en-GB"/>
              </w:rPr>
              <w:t xml:space="preserve">(When different offers were not collected the Auditor explains the reasons provided by the Beneficiary under the caption “Exceptions” of the Report. The </w:t>
            </w:r>
            <w:r w:rsidR="00F064EC" w:rsidRPr="00DB1FCB">
              <w:rPr>
                <w:i/>
                <w:sz w:val="22"/>
                <w:szCs w:val="20"/>
                <w:lang w:eastAsia="en-GB"/>
              </w:rPr>
              <w:t xml:space="preserve">JU </w:t>
            </w:r>
            <w:r w:rsidRPr="00DB1FCB">
              <w:rPr>
                <w:i/>
                <w:sz w:val="22"/>
                <w:szCs w:val="20"/>
                <w:lang w:eastAsia="en-GB"/>
              </w:rPr>
              <w:t>will analyse this information to evaluate whether these costs might be accepted as eligible)</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5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391" w:hanging="391"/>
              <w:rPr>
                <w:sz w:val="22"/>
                <w:szCs w:val="20"/>
                <w:lang w:eastAsia="en-GB"/>
              </w:rPr>
            </w:pPr>
            <w:r w:rsidRPr="00DB1FCB">
              <w:rPr>
                <w:sz w:val="22"/>
                <w:szCs w:val="20"/>
                <w:lang w:eastAsia="en-GB"/>
              </w:rPr>
              <w:t>The subcontracts were not awarded to other Beneficiaries of the consortium.</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8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391" w:hanging="391"/>
              <w:rPr>
                <w:sz w:val="22"/>
                <w:szCs w:val="20"/>
                <w:lang w:eastAsia="en-GB"/>
              </w:rPr>
            </w:pPr>
            <w:r w:rsidRPr="00DB1FCB">
              <w:rPr>
                <w:sz w:val="22"/>
                <w:szCs w:val="20"/>
                <w:lang w:eastAsia="en-GB"/>
              </w:rPr>
              <w:t>All subcontracts were supported by signed agreements between the Beneficiary and the subcontractor.</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8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391" w:hanging="391"/>
              <w:rPr>
                <w:sz w:val="22"/>
                <w:szCs w:val="20"/>
                <w:lang w:eastAsia="en-GB"/>
              </w:rPr>
            </w:pPr>
            <w:r w:rsidRPr="00DB1FCB">
              <w:rPr>
                <w:sz w:val="22"/>
                <w:szCs w:val="20"/>
                <w:lang w:eastAsia="en-GB"/>
              </w:rPr>
              <w:t>There was evidence that the services were provided by the subcontractors.</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390"/>
        </w:trPr>
        <w:tc>
          <w:tcPr>
            <w:tcW w:w="757" w:type="dxa"/>
            <w:tcBorders>
              <w:top w:val="single" w:sz="4" w:space="0" w:color="auto"/>
              <w:left w:val="single" w:sz="4" w:space="0" w:color="auto"/>
              <w:bottom w:val="single" w:sz="4" w:space="0" w:color="auto"/>
              <w:right w:val="single" w:sz="4" w:space="0" w:color="auto"/>
            </w:tcBorders>
            <w:shd w:val="clear" w:color="auto" w:fill="B8CCE4"/>
            <w:hideMark/>
          </w:tcPr>
          <w:p w:rsidR="001858B3" w:rsidRPr="00DB1FCB" w:rsidRDefault="001858B3" w:rsidP="005C438F">
            <w:pPr>
              <w:autoSpaceDE w:val="0"/>
              <w:autoSpaceDN w:val="0"/>
              <w:adjustRightInd w:val="0"/>
              <w:spacing w:before="120" w:after="120"/>
              <w:rPr>
                <w:b/>
                <w:bCs/>
                <w:sz w:val="22"/>
                <w:szCs w:val="20"/>
                <w:lang w:eastAsia="en-GB"/>
              </w:rPr>
            </w:pPr>
            <w:r w:rsidRPr="00DB1FCB">
              <w:rPr>
                <w:b/>
                <w:bCs/>
                <w:sz w:val="22"/>
                <w:szCs w:val="20"/>
                <w:lang w:eastAsia="en-GB"/>
              </w:rPr>
              <w:t>C</w:t>
            </w:r>
          </w:p>
        </w:tc>
        <w:tc>
          <w:tcPr>
            <w:tcW w:w="8849" w:type="dxa"/>
            <w:tcBorders>
              <w:top w:val="single" w:sz="4" w:space="0" w:color="auto"/>
              <w:left w:val="single" w:sz="4" w:space="0" w:color="auto"/>
              <w:bottom w:val="single" w:sz="4" w:space="0" w:color="auto"/>
              <w:right w:val="single" w:sz="4" w:space="0" w:color="auto"/>
            </w:tcBorders>
            <w:shd w:val="clear" w:color="auto" w:fill="B8CCE4"/>
            <w:hideMark/>
          </w:tcPr>
          <w:p w:rsidR="001858B3" w:rsidRPr="00DB1FCB" w:rsidRDefault="001858B3" w:rsidP="005C438F">
            <w:pPr>
              <w:autoSpaceDE w:val="0"/>
              <w:autoSpaceDN w:val="0"/>
              <w:adjustRightInd w:val="0"/>
              <w:spacing w:before="120" w:after="120"/>
              <w:rPr>
                <w:sz w:val="22"/>
                <w:szCs w:val="20"/>
                <w:lang w:eastAsia="en-GB"/>
              </w:rPr>
            </w:pPr>
            <w:r w:rsidRPr="00DB1FCB">
              <w:rPr>
                <w:b/>
                <w:bCs/>
                <w:sz w:val="22"/>
                <w:szCs w:val="20"/>
                <w:lang w:eastAsia="en-GB"/>
              </w:rPr>
              <w:t>COSTS OF PROVIDING FINANCIAL SUPPORT TO THIRD PARTIES</w:t>
            </w:r>
          </w:p>
        </w:tc>
        <w:tc>
          <w:tcPr>
            <w:tcW w:w="3402" w:type="dxa"/>
            <w:tcBorders>
              <w:top w:val="single" w:sz="4" w:space="0" w:color="auto"/>
              <w:left w:val="single" w:sz="4" w:space="0" w:color="auto"/>
              <w:bottom w:val="single" w:sz="4" w:space="0" w:color="auto"/>
              <w:right w:val="double" w:sz="4" w:space="0" w:color="auto"/>
            </w:tcBorders>
            <w:shd w:val="clear" w:color="auto" w:fill="B8CCE4"/>
            <w:vAlign w:val="center"/>
          </w:tcPr>
          <w:p w:rsidR="001858B3" w:rsidRPr="00DB1FCB" w:rsidRDefault="001858B3" w:rsidP="005C438F">
            <w:pPr>
              <w:autoSpaceDE w:val="0"/>
              <w:autoSpaceDN w:val="0"/>
              <w:adjustRightInd w:val="0"/>
              <w:spacing w:before="120" w:after="120"/>
              <w:ind w:left="389" w:hanging="389"/>
              <w:rPr>
                <w:sz w:val="22"/>
                <w:szCs w:val="20"/>
                <w:lang w:eastAsia="en-GB"/>
              </w:rPr>
            </w:pPr>
          </w:p>
        </w:tc>
        <w:tc>
          <w:tcPr>
            <w:tcW w:w="1417" w:type="dxa"/>
            <w:tcBorders>
              <w:top w:val="single" w:sz="4" w:space="0" w:color="auto"/>
              <w:left w:val="double" w:sz="4" w:space="0" w:color="auto"/>
              <w:bottom w:val="single" w:sz="4" w:space="0" w:color="auto"/>
              <w:right w:val="double" w:sz="4" w:space="0" w:color="auto"/>
            </w:tcBorders>
            <w:shd w:val="clear" w:color="auto" w:fill="B8CCE4"/>
            <w:vAlign w:val="center"/>
          </w:tcPr>
          <w:p w:rsidR="001858B3" w:rsidRPr="00DB1FCB" w:rsidRDefault="001858B3" w:rsidP="005C438F">
            <w:pPr>
              <w:autoSpaceDE w:val="0"/>
              <w:autoSpaceDN w:val="0"/>
              <w:adjustRightInd w:val="0"/>
              <w:spacing w:before="120" w:after="120"/>
              <w:rPr>
                <w:sz w:val="22"/>
                <w:szCs w:val="20"/>
                <w:lang w:eastAsia="en-GB"/>
              </w:rPr>
            </w:pPr>
          </w:p>
        </w:tc>
      </w:tr>
      <w:tr w:rsidR="001858B3" w:rsidRPr="00DB1FCB" w:rsidTr="001556D7">
        <w:trPr>
          <w:trHeight w:val="150"/>
        </w:trPr>
        <w:tc>
          <w:tcPr>
            <w:tcW w:w="757" w:type="dxa"/>
            <w:tcBorders>
              <w:top w:val="single" w:sz="4" w:space="0" w:color="auto"/>
              <w:left w:val="single" w:sz="4" w:space="0" w:color="auto"/>
              <w:bottom w:val="single" w:sz="4" w:space="0" w:color="auto"/>
              <w:right w:val="single" w:sz="4" w:space="0" w:color="auto"/>
            </w:tcBorders>
            <w:hideMark/>
          </w:tcPr>
          <w:p w:rsidR="001858B3" w:rsidRPr="00DB1FCB" w:rsidRDefault="001858B3">
            <w:pPr>
              <w:autoSpaceDE w:val="0"/>
              <w:autoSpaceDN w:val="0"/>
              <w:adjustRightInd w:val="0"/>
              <w:spacing w:after="120"/>
              <w:rPr>
                <w:b/>
                <w:bCs/>
                <w:sz w:val="22"/>
                <w:szCs w:val="20"/>
                <w:lang w:eastAsia="en-GB"/>
              </w:rPr>
            </w:pPr>
            <w:r w:rsidRPr="00DB1FCB">
              <w:rPr>
                <w:b/>
                <w:bCs/>
                <w:sz w:val="22"/>
                <w:szCs w:val="20"/>
                <w:lang w:eastAsia="en-GB"/>
              </w:rPr>
              <w:t>C.1</w:t>
            </w:r>
          </w:p>
        </w:tc>
        <w:tc>
          <w:tcPr>
            <w:tcW w:w="8849" w:type="dxa"/>
            <w:tcBorders>
              <w:top w:val="single" w:sz="4" w:space="0" w:color="auto"/>
              <w:left w:val="single" w:sz="4" w:space="0" w:color="auto"/>
              <w:bottom w:val="single" w:sz="4" w:space="0" w:color="auto"/>
              <w:right w:val="single" w:sz="4" w:space="0" w:color="auto"/>
            </w:tcBorders>
          </w:tcPr>
          <w:p w:rsidR="001858B3" w:rsidRPr="00DB1FCB" w:rsidRDefault="001858B3">
            <w:pPr>
              <w:rPr>
                <w:sz w:val="22"/>
                <w:szCs w:val="20"/>
                <w:lang w:eastAsia="en-GB"/>
              </w:rPr>
            </w:pPr>
            <w:r w:rsidRPr="00DB1FCB">
              <w:rPr>
                <w:b/>
                <w:sz w:val="22"/>
                <w:szCs w:val="20"/>
                <w:lang w:eastAsia="en-GB"/>
              </w:rPr>
              <w:t xml:space="preserve">The Auditor obtained the detail/breakdown of the costs of providing financial support to third parties and sampled </w:t>
            </w:r>
            <w:r w:rsidRPr="00DB1FCB">
              <w:rPr>
                <w:b/>
                <w:sz w:val="22"/>
                <w:szCs w:val="20"/>
                <w:highlight w:val="lightGray"/>
                <w:lang w:eastAsia="en-GB"/>
              </w:rPr>
              <w:t>______</w:t>
            </w:r>
            <w:r w:rsidRPr="00DB1FCB">
              <w:rPr>
                <w:b/>
                <w:sz w:val="22"/>
                <w:szCs w:val="20"/>
                <w:lang w:eastAsia="en-GB"/>
              </w:rPr>
              <w:t xml:space="preserve"> cost items selected randomly</w:t>
            </w:r>
            <w:r w:rsidRPr="00DB1FCB">
              <w:rPr>
                <w:sz w:val="22"/>
                <w:szCs w:val="20"/>
                <w:lang w:eastAsia="en-GB"/>
              </w:rPr>
              <w:t xml:space="preserve"> (</w:t>
            </w:r>
            <w:r w:rsidRPr="00DB1FCB">
              <w:rPr>
                <w:i/>
                <w:sz w:val="22"/>
                <w:szCs w:val="20"/>
                <w:lang w:eastAsia="en-GB"/>
              </w:rPr>
              <w:t>full coverage is required if there are fewer than 10 items, otherwise the sample should have a minimum of 10 item, or 10% of the total, whichever number is highest</w:t>
            </w:r>
            <w:r w:rsidRPr="00DB1FCB">
              <w:rPr>
                <w:sz w:val="22"/>
                <w:szCs w:val="20"/>
                <w:lang w:eastAsia="en-GB"/>
              </w:rPr>
              <w:t>).</w:t>
            </w:r>
          </w:p>
          <w:p w:rsidR="001858B3" w:rsidRPr="00DB1FCB" w:rsidRDefault="001858B3">
            <w:pPr>
              <w:rPr>
                <w:sz w:val="22"/>
                <w:szCs w:val="20"/>
                <w:lang w:eastAsia="en-GB"/>
              </w:rPr>
            </w:pPr>
          </w:p>
          <w:p w:rsidR="001858B3" w:rsidRPr="00DB1FCB" w:rsidRDefault="001858B3">
            <w:pPr>
              <w:spacing w:after="120"/>
              <w:rPr>
                <w:sz w:val="22"/>
                <w:szCs w:val="20"/>
                <w:lang w:eastAsia="en-GB"/>
              </w:rPr>
            </w:pPr>
            <w:r w:rsidRPr="00DB1FCB">
              <w:rPr>
                <w:sz w:val="22"/>
                <w:szCs w:val="20"/>
                <w:lang w:eastAsia="en-GB"/>
              </w:rPr>
              <w:t>The Auditor verified that the following minimum conditions were met:</w:t>
            </w:r>
          </w:p>
          <w:p w:rsidR="001858B3" w:rsidRPr="00DB1FCB" w:rsidRDefault="001858B3" w:rsidP="000E5A64">
            <w:pPr>
              <w:numPr>
                <w:ilvl w:val="0"/>
                <w:numId w:val="138"/>
              </w:numPr>
              <w:rPr>
                <w:sz w:val="22"/>
                <w:szCs w:val="20"/>
                <w:lang w:eastAsia="en-GB"/>
              </w:rPr>
            </w:pPr>
            <w:r w:rsidRPr="00DB1FCB">
              <w:rPr>
                <w:sz w:val="22"/>
                <w:szCs w:val="20"/>
                <w:lang w:eastAsia="en-GB"/>
              </w:rPr>
              <w:t>the maximum amount of financial support for each third party did not exceed EUR 60 000, unless explicitly mentioned in Annex 1;</w:t>
            </w:r>
          </w:p>
          <w:p w:rsidR="001858B3" w:rsidRPr="00DB1FCB" w:rsidRDefault="001858B3">
            <w:pPr>
              <w:ind w:firstLine="1440"/>
              <w:rPr>
                <w:sz w:val="22"/>
                <w:szCs w:val="20"/>
                <w:lang w:eastAsia="en-GB"/>
              </w:rPr>
            </w:pPr>
          </w:p>
          <w:p w:rsidR="001858B3" w:rsidRPr="00DB1FCB" w:rsidRDefault="001858B3" w:rsidP="000E5A64">
            <w:pPr>
              <w:numPr>
                <w:ilvl w:val="0"/>
                <w:numId w:val="138"/>
              </w:numPr>
              <w:spacing w:after="120"/>
              <w:ind w:left="714" w:hanging="357"/>
              <w:rPr>
                <w:b/>
                <w:bCs/>
                <w:sz w:val="22"/>
                <w:szCs w:val="20"/>
                <w:lang w:eastAsia="en-GB"/>
              </w:rPr>
            </w:pPr>
            <w:r w:rsidRPr="00DB1FCB">
              <w:rPr>
                <w:sz w:val="22"/>
                <w:szCs w:val="20"/>
                <w:lang w:eastAsia="en-GB"/>
              </w:rPr>
              <w:t>the financial support to third parties was agreed in Annex 1 of the Agreement and the other provisions on financial support to third parties included in Annex 1 were respected.</w:t>
            </w: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All minimum conditions were met</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bl>
    <w:p w:rsidR="001858B3" w:rsidRPr="00DB1FCB" w:rsidRDefault="001858B3" w:rsidP="001858B3">
      <w:r w:rsidRPr="00DB1FCB">
        <w:br w:type="page"/>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8849"/>
        <w:gridCol w:w="3402"/>
        <w:gridCol w:w="1417"/>
      </w:tblGrid>
      <w:tr w:rsidR="001858B3" w:rsidRPr="00DB1FCB" w:rsidTr="001858B3">
        <w:tc>
          <w:tcPr>
            <w:tcW w:w="757" w:type="dxa"/>
            <w:tcBorders>
              <w:top w:val="single" w:sz="4" w:space="0" w:color="auto"/>
              <w:left w:val="single" w:sz="4" w:space="0" w:color="auto"/>
              <w:bottom w:val="single" w:sz="4" w:space="0" w:color="auto"/>
              <w:right w:val="double" w:sz="4" w:space="0" w:color="auto"/>
            </w:tcBorders>
            <w:shd w:val="clear" w:color="auto" w:fill="B8CCE4"/>
            <w:hideMark/>
          </w:tcPr>
          <w:p w:rsidR="001858B3" w:rsidRPr="00DB1FCB" w:rsidRDefault="001858B3" w:rsidP="005C438F">
            <w:pPr>
              <w:autoSpaceDE w:val="0"/>
              <w:autoSpaceDN w:val="0"/>
              <w:adjustRightInd w:val="0"/>
              <w:spacing w:before="120" w:after="120"/>
              <w:rPr>
                <w:b/>
                <w:bCs/>
                <w:sz w:val="22"/>
                <w:szCs w:val="20"/>
                <w:lang w:eastAsia="en-GB"/>
              </w:rPr>
            </w:pPr>
            <w:r w:rsidRPr="00DB1FCB">
              <w:rPr>
                <w:b/>
                <w:bCs/>
                <w:sz w:val="22"/>
                <w:szCs w:val="20"/>
                <w:lang w:eastAsia="en-GB"/>
              </w:rPr>
              <w:lastRenderedPageBreak/>
              <w:t>D</w:t>
            </w:r>
          </w:p>
        </w:tc>
        <w:tc>
          <w:tcPr>
            <w:tcW w:w="13668" w:type="dxa"/>
            <w:gridSpan w:val="3"/>
            <w:tcBorders>
              <w:top w:val="single" w:sz="4" w:space="0" w:color="auto"/>
              <w:left w:val="double" w:sz="4" w:space="0" w:color="auto"/>
              <w:bottom w:val="single" w:sz="4" w:space="0" w:color="auto"/>
              <w:right w:val="double" w:sz="4" w:space="0" w:color="auto"/>
            </w:tcBorders>
            <w:shd w:val="clear" w:color="auto" w:fill="B8CCE4"/>
            <w:hideMark/>
          </w:tcPr>
          <w:p w:rsidR="001858B3" w:rsidRPr="00DB1FCB" w:rsidRDefault="001858B3" w:rsidP="005C438F">
            <w:pPr>
              <w:autoSpaceDE w:val="0"/>
              <w:autoSpaceDN w:val="0"/>
              <w:adjustRightInd w:val="0"/>
              <w:spacing w:before="120" w:after="120"/>
              <w:ind w:left="389" w:hanging="389"/>
              <w:rPr>
                <w:sz w:val="22"/>
                <w:szCs w:val="20"/>
                <w:lang w:eastAsia="en-GB"/>
              </w:rPr>
            </w:pPr>
            <w:r w:rsidRPr="00DB1FCB">
              <w:rPr>
                <w:b/>
                <w:bCs/>
                <w:sz w:val="22"/>
                <w:szCs w:val="20"/>
                <w:lang w:eastAsia="en-GB"/>
              </w:rPr>
              <w:t>OTHER ACTUAL DIRECT COSTS</w:t>
            </w:r>
          </w:p>
        </w:tc>
      </w:tr>
      <w:tr w:rsidR="001858B3" w:rsidRPr="00DB1FCB" w:rsidTr="001858B3">
        <w:trPr>
          <w:trHeight w:val="355"/>
        </w:trPr>
        <w:tc>
          <w:tcPr>
            <w:tcW w:w="757"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autoSpaceDE w:val="0"/>
              <w:autoSpaceDN w:val="0"/>
              <w:adjustRightInd w:val="0"/>
              <w:spacing w:after="120"/>
              <w:rPr>
                <w:sz w:val="22"/>
                <w:szCs w:val="20"/>
                <w:lang w:eastAsia="en-GB"/>
              </w:rPr>
            </w:pPr>
            <w:r w:rsidRPr="00DB1FCB">
              <w:rPr>
                <w:b/>
                <w:bCs/>
                <w:sz w:val="22"/>
                <w:szCs w:val="20"/>
                <w:lang w:eastAsia="en-GB"/>
              </w:rPr>
              <w:t>D.1</w:t>
            </w:r>
          </w:p>
        </w:tc>
        <w:tc>
          <w:tcPr>
            <w:tcW w:w="8849"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autoSpaceDE w:val="0"/>
              <w:autoSpaceDN w:val="0"/>
              <w:adjustRightInd w:val="0"/>
              <w:spacing w:after="120"/>
              <w:rPr>
                <w:b/>
                <w:bCs/>
                <w:sz w:val="22"/>
                <w:szCs w:val="20"/>
                <w:lang w:eastAsia="en-GB"/>
              </w:rPr>
            </w:pPr>
            <w:r w:rsidRPr="00DB1FCB">
              <w:rPr>
                <w:b/>
                <w:bCs/>
                <w:sz w:val="22"/>
                <w:szCs w:val="20"/>
                <w:lang w:eastAsia="en-GB"/>
              </w:rPr>
              <w:t>COSTS</w:t>
            </w:r>
            <w:r w:rsidRPr="00DB1FCB">
              <w:rPr>
                <w:b/>
                <w:sz w:val="22"/>
                <w:szCs w:val="20"/>
                <w:lang w:eastAsia="en-GB"/>
              </w:rPr>
              <w:t xml:space="preserve"> OF </w:t>
            </w:r>
            <w:r w:rsidRPr="00DB1FCB">
              <w:rPr>
                <w:b/>
                <w:bCs/>
                <w:sz w:val="22"/>
                <w:szCs w:val="20"/>
                <w:lang w:eastAsia="en-GB"/>
              </w:rPr>
              <w:t xml:space="preserve">TRAVEL AND RELATED SUBSISTENCE ALLOWANCES </w:t>
            </w:r>
          </w:p>
          <w:p w:rsidR="001858B3" w:rsidRPr="00DB1FCB" w:rsidRDefault="001858B3">
            <w:pPr>
              <w:autoSpaceDE w:val="0"/>
              <w:autoSpaceDN w:val="0"/>
              <w:adjustRightInd w:val="0"/>
              <w:spacing w:after="120"/>
              <w:rPr>
                <w:sz w:val="22"/>
                <w:szCs w:val="20"/>
                <w:lang w:eastAsia="en-GB"/>
              </w:rPr>
            </w:pPr>
            <w:r w:rsidRPr="00DB1FCB">
              <w:rPr>
                <w:b/>
                <w:sz w:val="22"/>
                <w:szCs w:val="20"/>
                <w:lang w:eastAsia="en-GB"/>
              </w:rPr>
              <w:t xml:space="preserve">The Auditor sampled </w:t>
            </w:r>
            <w:r w:rsidRPr="00DB1FCB">
              <w:rPr>
                <w:b/>
                <w:sz w:val="22"/>
                <w:szCs w:val="20"/>
                <w:highlight w:val="lightGray"/>
                <w:lang w:eastAsia="en-GB"/>
              </w:rPr>
              <w:t>______</w:t>
            </w:r>
            <w:r w:rsidRPr="00DB1FCB">
              <w:rPr>
                <w:b/>
                <w:sz w:val="22"/>
                <w:szCs w:val="20"/>
                <w:lang w:eastAsia="en-GB"/>
              </w:rPr>
              <w:t xml:space="preserve"> cost items selected randomly</w:t>
            </w:r>
            <w:r w:rsidRPr="00DB1FCB">
              <w:rPr>
                <w:sz w:val="22"/>
                <w:szCs w:val="20"/>
                <w:lang w:eastAsia="en-GB"/>
              </w:rPr>
              <w:t xml:space="preserve"> (</w:t>
            </w:r>
            <w:r w:rsidRPr="00DB1FCB">
              <w:rPr>
                <w:i/>
                <w:sz w:val="22"/>
                <w:szCs w:val="20"/>
                <w:lang w:eastAsia="en-GB"/>
              </w:rPr>
              <w:t>full coverage is required if there are fewer than 10 items, otherwise the sample should have a minimum of 10 item, or 10% of the total, whichever number is the highest</w:t>
            </w:r>
            <w:r w:rsidRPr="00DB1FCB">
              <w:rPr>
                <w:sz w:val="22"/>
                <w:szCs w:val="20"/>
                <w:lang w:eastAsia="en-GB"/>
              </w:rPr>
              <w:t>).</w:t>
            </w:r>
          </w:p>
          <w:p w:rsidR="001858B3" w:rsidRPr="00DB1FCB" w:rsidRDefault="001858B3">
            <w:pPr>
              <w:spacing w:after="120"/>
              <w:rPr>
                <w:sz w:val="22"/>
                <w:szCs w:val="20"/>
                <w:lang w:eastAsia="en-GB"/>
              </w:rPr>
            </w:pPr>
            <w:r w:rsidRPr="00DB1FCB">
              <w:rPr>
                <w:sz w:val="22"/>
                <w:szCs w:val="20"/>
                <w:lang w:eastAsia="en-GB"/>
              </w:rPr>
              <w:t>The Auditor inspected the sample and verified that:</w:t>
            </w:r>
          </w:p>
          <w:p w:rsidR="001858B3" w:rsidRPr="00DB1FCB" w:rsidRDefault="001858B3" w:rsidP="000E5A64">
            <w:pPr>
              <w:numPr>
                <w:ilvl w:val="0"/>
                <w:numId w:val="135"/>
              </w:numPr>
              <w:autoSpaceDE w:val="0"/>
              <w:autoSpaceDN w:val="0"/>
              <w:adjustRightInd w:val="0"/>
              <w:spacing w:after="120"/>
              <w:ind w:left="714" w:hanging="357"/>
              <w:rPr>
                <w:sz w:val="22"/>
                <w:szCs w:val="20"/>
                <w:lang w:eastAsia="en-GB"/>
              </w:rPr>
            </w:pPr>
            <w:r w:rsidRPr="00DB1FCB">
              <w:rPr>
                <w:sz w:val="22"/>
                <w:szCs w:val="20"/>
                <w:lang w:eastAsia="en-GB"/>
              </w:rPr>
              <w:t>travel and subsistence costs were consistent with the Beneficiary's usual policy for travel. In this context, the Beneficiary provided evidence of its normal policy for travel costs (e.g. use of first class tickets, reimbursement by the Beneficiary on the basis of actual costs, a lump sum or per diem) to enable the Auditor to compare the travel costs charged with this policy;</w:t>
            </w:r>
          </w:p>
          <w:p w:rsidR="001858B3" w:rsidRPr="00DB1FCB" w:rsidRDefault="001858B3" w:rsidP="000E5A64">
            <w:pPr>
              <w:numPr>
                <w:ilvl w:val="0"/>
                <w:numId w:val="135"/>
              </w:numPr>
              <w:autoSpaceDE w:val="0"/>
              <w:autoSpaceDN w:val="0"/>
              <w:adjustRightInd w:val="0"/>
              <w:spacing w:after="120"/>
              <w:ind w:left="714" w:hanging="357"/>
              <w:rPr>
                <w:sz w:val="22"/>
                <w:szCs w:val="20"/>
                <w:lang w:eastAsia="en-GB"/>
              </w:rPr>
            </w:pPr>
            <w:r w:rsidRPr="00DB1FCB">
              <w:rPr>
                <w:sz w:val="22"/>
                <w:szCs w:val="20"/>
                <w:lang w:eastAsia="en-GB"/>
              </w:rPr>
              <w:t>travel costs are correctly identified and allocated to the action (e.g. trips are directly linked to the action) by reviewing relevant supporting documents such as minutes of meetings, workshops or conferences, their registration in the correct project account, their consistency with time records or with the  dates/duration of the workshop/conference;</w:t>
            </w:r>
          </w:p>
          <w:p w:rsidR="001858B3" w:rsidRPr="00DB1FCB" w:rsidRDefault="001858B3" w:rsidP="000E5A64">
            <w:pPr>
              <w:numPr>
                <w:ilvl w:val="0"/>
                <w:numId w:val="135"/>
              </w:numPr>
              <w:autoSpaceDE w:val="0"/>
              <w:autoSpaceDN w:val="0"/>
              <w:adjustRightInd w:val="0"/>
              <w:rPr>
                <w:b/>
                <w:sz w:val="22"/>
                <w:szCs w:val="20"/>
                <w:lang w:eastAsia="en-GB"/>
              </w:rPr>
            </w:pPr>
            <w:r w:rsidRPr="00DB1FCB">
              <w:rPr>
                <w:sz w:val="22"/>
                <w:szCs w:val="20"/>
                <w:lang w:eastAsia="en-GB"/>
              </w:rPr>
              <w:t>no ineligible costs or excessive or reckless expenditure was declared</w:t>
            </w:r>
            <w:r w:rsidR="004A4AD4">
              <w:rPr>
                <w:sz w:val="22"/>
                <w:szCs w:val="20"/>
                <w:lang w:eastAsia="en-GB"/>
              </w:rPr>
              <w:t xml:space="preserve"> (see Article 6.5 MGA)</w:t>
            </w:r>
            <w:r w:rsidRPr="00DB1FCB">
              <w:rPr>
                <w:sz w:val="22"/>
                <w:szCs w:val="20"/>
                <w:lang w:eastAsia="en-GB"/>
              </w:rPr>
              <w:t>.</w:t>
            </w: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91" w:hanging="391"/>
              <w:rPr>
                <w:sz w:val="22"/>
                <w:szCs w:val="20"/>
                <w:lang w:eastAsia="en-GB"/>
              </w:rPr>
            </w:pPr>
            <w:r w:rsidRPr="00DB1FCB">
              <w:rPr>
                <w:sz w:val="22"/>
                <w:szCs w:val="20"/>
                <w:lang w:eastAsia="en-GB"/>
              </w:rPr>
              <w:t xml:space="preserve">Costs were incurred, approved and reimbursed in line with the Beneficiary's usual policy for travels. </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858B3">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391" w:hanging="391"/>
              <w:rPr>
                <w:sz w:val="22"/>
                <w:szCs w:val="20"/>
                <w:lang w:eastAsia="en-GB"/>
              </w:rPr>
            </w:pPr>
            <w:r w:rsidRPr="00DB1FCB">
              <w:rPr>
                <w:sz w:val="22"/>
                <w:szCs w:val="20"/>
                <w:lang w:eastAsia="en-GB"/>
              </w:rPr>
              <w:t>There was a link between the trip and the action.</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391" w:hanging="391"/>
              <w:rPr>
                <w:sz w:val="22"/>
                <w:szCs w:val="20"/>
                <w:lang w:eastAsia="en-GB"/>
              </w:rPr>
            </w:pPr>
            <w:r w:rsidRPr="00DB1FCB">
              <w:rPr>
                <w:sz w:val="22"/>
                <w:szCs w:val="20"/>
                <w:lang w:eastAsia="en-GB"/>
              </w:rPr>
              <w:t xml:space="preserve">The supporting documents were consistent with each other regarding subject of the trip, dates, duration and reconciled with time records and accounting. </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9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 xml:space="preserve">No ineligible costs or excessive or reckless expenditure was declared. </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1064"/>
        </w:trPr>
        <w:tc>
          <w:tcPr>
            <w:tcW w:w="757"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autoSpaceDE w:val="0"/>
              <w:autoSpaceDN w:val="0"/>
              <w:adjustRightInd w:val="0"/>
              <w:spacing w:after="120"/>
              <w:rPr>
                <w:b/>
                <w:bCs/>
                <w:sz w:val="22"/>
                <w:szCs w:val="20"/>
                <w:lang w:eastAsia="en-GB"/>
              </w:rPr>
            </w:pPr>
            <w:r w:rsidRPr="00DB1FCB">
              <w:rPr>
                <w:b/>
                <w:bCs/>
                <w:sz w:val="22"/>
                <w:szCs w:val="20"/>
                <w:lang w:eastAsia="en-GB"/>
              </w:rPr>
              <w:t>D.2</w:t>
            </w:r>
          </w:p>
        </w:tc>
        <w:tc>
          <w:tcPr>
            <w:tcW w:w="8849" w:type="dxa"/>
            <w:vMerge w:val="restart"/>
            <w:tcBorders>
              <w:top w:val="single" w:sz="4" w:space="0" w:color="auto"/>
              <w:left w:val="single" w:sz="4" w:space="0" w:color="auto"/>
              <w:bottom w:val="single" w:sz="4" w:space="0" w:color="auto"/>
              <w:right w:val="single" w:sz="4" w:space="0" w:color="auto"/>
            </w:tcBorders>
          </w:tcPr>
          <w:p w:rsidR="001858B3" w:rsidRPr="00DB1FCB" w:rsidRDefault="001858B3">
            <w:pPr>
              <w:autoSpaceDE w:val="0"/>
              <w:autoSpaceDN w:val="0"/>
              <w:adjustRightInd w:val="0"/>
              <w:spacing w:after="120"/>
              <w:rPr>
                <w:b/>
                <w:bCs/>
                <w:sz w:val="22"/>
                <w:szCs w:val="20"/>
                <w:lang w:eastAsia="en-GB"/>
              </w:rPr>
            </w:pPr>
            <w:r w:rsidRPr="00DB1FCB">
              <w:rPr>
                <w:b/>
                <w:bCs/>
                <w:sz w:val="22"/>
                <w:szCs w:val="20"/>
                <w:lang w:eastAsia="en-GB"/>
              </w:rPr>
              <w:t>DEPRECIATION COSTS FOR EQUIPMENT, INFRASTRUCTURE OR OTHER ASSETS</w:t>
            </w:r>
          </w:p>
          <w:p w:rsidR="001858B3" w:rsidRPr="00DB1FCB" w:rsidRDefault="001858B3">
            <w:pPr>
              <w:autoSpaceDE w:val="0"/>
              <w:autoSpaceDN w:val="0"/>
              <w:adjustRightInd w:val="0"/>
              <w:spacing w:after="120"/>
              <w:rPr>
                <w:sz w:val="22"/>
                <w:szCs w:val="20"/>
                <w:lang w:eastAsia="en-GB"/>
              </w:rPr>
            </w:pPr>
            <w:r w:rsidRPr="00DB1FCB">
              <w:rPr>
                <w:b/>
                <w:sz w:val="22"/>
                <w:szCs w:val="20"/>
                <w:lang w:eastAsia="en-GB"/>
              </w:rPr>
              <w:t xml:space="preserve">The Auditor sampled </w:t>
            </w:r>
            <w:r w:rsidRPr="00DB1FCB">
              <w:rPr>
                <w:b/>
                <w:sz w:val="22"/>
                <w:szCs w:val="20"/>
                <w:highlight w:val="lightGray"/>
                <w:lang w:eastAsia="en-GB"/>
              </w:rPr>
              <w:t>______</w:t>
            </w:r>
            <w:r w:rsidRPr="00DB1FCB">
              <w:rPr>
                <w:b/>
                <w:sz w:val="22"/>
                <w:szCs w:val="20"/>
                <w:lang w:eastAsia="en-GB"/>
              </w:rPr>
              <w:t xml:space="preserve"> cost items selected randomly</w:t>
            </w:r>
            <w:r w:rsidRPr="00DB1FCB">
              <w:rPr>
                <w:sz w:val="22"/>
                <w:szCs w:val="20"/>
                <w:lang w:eastAsia="en-GB"/>
              </w:rPr>
              <w:t xml:space="preserve"> (</w:t>
            </w:r>
            <w:r w:rsidRPr="00DB1FCB">
              <w:rPr>
                <w:i/>
                <w:sz w:val="22"/>
                <w:szCs w:val="20"/>
                <w:lang w:eastAsia="en-GB"/>
              </w:rPr>
              <w:t>full coverage is required if there are fewer than 10 items, otherwise the sample should have a minimum of 10 item, or 10% of the total, whichever number is the highest</w:t>
            </w:r>
            <w:r w:rsidRPr="00DB1FCB">
              <w:rPr>
                <w:sz w:val="22"/>
                <w:szCs w:val="20"/>
                <w:lang w:eastAsia="en-GB"/>
              </w:rPr>
              <w:t>).</w:t>
            </w:r>
          </w:p>
          <w:p w:rsidR="001858B3" w:rsidRPr="00DB1FCB" w:rsidRDefault="001858B3">
            <w:pPr>
              <w:autoSpaceDE w:val="0"/>
              <w:autoSpaceDN w:val="0"/>
              <w:adjustRightInd w:val="0"/>
              <w:spacing w:after="120"/>
              <w:rPr>
                <w:sz w:val="22"/>
                <w:szCs w:val="20"/>
                <w:lang w:eastAsia="en-GB"/>
              </w:rPr>
            </w:pPr>
            <w:r w:rsidRPr="00DB1FCB">
              <w:rPr>
                <w:sz w:val="22"/>
                <w:szCs w:val="20"/>
                <w:lang w:eastAsia="en-GB"/>
              </w:rPr>
              <w:t>For “equipment, infrastructure or other assets” [from now on called “asset(s)”] selected in the sample the Auditor verified that:</w:t>
            </w:r>
          </w:p>
          <w:p w:rsidR="001858B3" w:rsidRPr="00DB1FCB" w:rsidRDefault="001858B3" w:rsidP="000E5A64">
            <w:pPr>
              <w:numPr>
                <w:ilvl w:val="0"/>
                <w:numId w:val="135"/>
              </w:numPr>
              <w:rPr>
                <w:sz w:val="22"/>
                <w:szCs w:val="20"/>
                <w:lang w:eastAsia="en-GB"/>
              </w:rPr>
            </w:pPr>
            <w:r w:rsidRPr="00DB1FCB">
              <w:rPr>
                <w:sz w:val="22"/>
                <w:szCs w:val="20"/>
                <w:lang w:eastAsia="en-GB"/>
              </w:rPr>
              <w:t>the assets were acquired in conformity with the Beneficiary's internal guidelines  and procedures;</w:t>
            </w:r>
          </w:p>
          <w:p w:rsidR="001858B3" w:rsidRPr="00DB1FCB" w:rsidRDefault="001858B3" w:rsidP="000E5A64">
            <w:pPr>
              <w:numPr>
                <w:ilvl w:val="0"/>
                <w:numId w:val="135"/>
              </w:numPr>
              <w:autoSpaceDE w:val="0"/>
              <w:autoSpaceDN w:val="0"/>
              <w:adjustRightInd w:val="0"/>
              <w:spacing w:before="120"/>
              <w:ind w:left="714" w:hanging="357"/>
              <w:rPr>
                <w:sz w:val="22"/>
                <w:szCs w:val="20"/>
                <w:lang w:eastAsia="en-GB"/>
              </w:rPr>
            </w:pPr>
            <w:r w:rsidRPr="00DB1FCB">
              <w:rPr>
                <w:sz w:val="22"/>
                <w:szCs w:val="20"/>
                <w:lang w:eastAsia="en-GB"/>
              </w:rPr>
              <w:t xml:space="preserve">they were correctly allocated to the action (with supporting documents such as delivery note invoice or any other proof demonstrating the link to the action) </w:t>
            </w:r>
          </w:p>
          <w:p w:rsidR="001858B3" w:rsidRPr="00DB1FCB" w:rsidRDefault="001858B3" w:rsidP="000E5A64">
            <w:pPr>
              <w:numPr>
                <w:ilvl w:val="0"/>
                <w:numId w:val="135"/>
              </w:numPr>
              <w:autoSpaceDE w:val="0"/>
              <w:autoSpaceDN w:val="0"/>
              <w:adjustRightInd w:val="0"/>
              <w:spacing w:before="120"/>
              <w:ind w:left="714" w:hanging="357"/>
              <w:rPr>
                <w:sz w:val="22"/>
                <w:szCs w:val="20"/>
                <w:lang w:eastAsia="en-GB"/>
              </w:rPr>
            </w:pPr>
            <w:r w:rsidRPr="00DB1FCB">
              <w:rPr>
                <w:sz w:val="22"/>
                <w:szCs w:val="20"/>
                <w:lang w:eastAsia="en-GB"/>
              </w:rPr>
              <w:lastRenderedPageBreak/>
              <w:t>they were entered in the accounting system;</w:t>
            </w:r>
          </w:p>
          <w:p w:rsidR="001858B3" w:rsidRPr="00DB1FCB" w:rsidRDefault="001858B3" w:rsidP="000E5A64">
            <w:pPr>
              <w:numPr>
                <w:ilvl w:val="0"/>
                <w:numId w:val="135"/>
              </w:numPr>
              <w:autoSpaceDE w:val="0"/>
              <w:autoSpaceDN w:val="0"/>
              <w:adjustRightInd w:val="0"/>
              <w:spacing w:before="120"/>
              <w:ind w:left="714" w:hanging="357"/>
              <w:rPr>
                <w:sz w:val="22"/>
                <w:szCs w:val="20"/>
                <w:lang w:eastAsia="en-GB"/>
              </w:rPr>
            </w:pPr>
            <w:r w:rsidRPr="00DB1FCB">
              <w:rPr>
                <w:sz w:val="22"/>
                <w:szCs w:val="20"/>
                <w:lang w:eastAsia="en-GB"/>
              </w:rPr>
              <w:t>the extent to which the assets were used for the action (as a percentage) was supported by reliable documentation (e.g. usage overview table);</w:t>
            </w:r>
          </w:p>
          <w:p w:rsidR="001858B3" w:rsidRPr="00DB1FCB" w:rsidRDefault="001858B3">
            <w:pPr>
              <w:autoSpaceDE w:val="0"/>
              <w:autoSpaceDN w:val="0"/>
              <w:adjustRightInd w:val="0"/>
              <w:ind w:left="360"/>
              <w:rPr>
                <w:sz w:val="22"/>
                <w:szCs w:val="20"/>
                <w:lang w:eastAsia="en-GB"/>
              </w:rPr>
            </w:pPr>
          </w:p>
          <w:p w:rsidR="001858B3" w:rsidRPr="00DB1FCB" w:rsidRDefault="001858B3">
            <w:pPr>
              <w:autoSpaceDE w:val="0"/>
              <w:autoSpaceDN w:val="0"/>
              <w:adjustRightInd w:val="0"/>
              <w:spacing w:after="120"/>
              <w:rPr>
                <w:sz w:val="22"/>
                <w:szCs w:val="20"/>
                <w:lang w:eastAsia="en-GB"/>
              </w:rPr>
            </w:pPr>
            <w:r w:rsidRPr="00DB1FCB">
              <w:rPr>
                <w:sz w:val="22"/>
                <w:szCs w:val="20"/>
                <w:lang w:eastAsia="en-GB"/>
              </w:rPr>
              <w:t>The Auditor recalculated the depreciation costs and verified that they were in line with the applicable rules in the Beneficiary’s country and with the Beneficiary’s usual accounting policy (e.g. depreciation calculated on the acquisition value).</w:t>
            </w:r>
          </w:p>
          <w:p w:rsidR="001858B3" w:rsidRPr="00DB1FCB" w:rsidRDefault="001858B3">
            <w:pPr>
              <w:rPr>
                <w:sz w:val="22"/>
                <w:szCs w:val="20"/>
                <w:lang w:eastAsia="en-GB"/>
              </w:rPr>
            </w:pPr>
            <w:r w:rsidRPr="00DB1FCB">
              <w:rPr>
                <w:sz w:val="22"/>
                <w:szCs w:val="20"/>
                <w:lang w:eastAsia="en-GB"/>
              </w:rPr>
              <w:t>The Auditor verified that no ineligible costs such as deductible VAT, exchange rate losses, excessive or reckless expenditure were declared (see Article 6.5 GA).</w:t>
            </w: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lastRenderedPageBreak/>
              <w:t>Procurement rules, principles and guides were followed.</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6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There was a link between the grant agreement and the asset charged to the action.</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7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The asset charged to the action was traceable to the accounting records and the underlying documents.</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1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The depreciation method used to charge the asset to the action was in line with the applicable rules of the Beneficiary's country and the Beneficiary's usual accounting policy.</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8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The amount charged corresponded to the actual usage for the action.</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6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No ineligible costs or excessive or reckless expenditure were declared.</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497"/>
        </w:trPr>
        <w:tc>
          <w:tcPr>
            <w:tcW w:w="757"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autoSpaceDE w:val="0"/>
              <w:autoSpaceDN w:val="0"/>
              <w:adjustRightInd w:val="0"/>
              <w:spacing w:after="120"/>
              <w:rPr>
                <w:sz w:val="22"/>
                <w:szCs w:val="20"/>
                <w:lang w:eastAsia="en-GB"/>
              </w:rPr>
            </w:pPr>
            <w:r w:rsidRPr="00DB1FCB">
              <w:rPr>
                <w:b/>
                <w:bCs/>
                <w:sz w:val="22"/>
                <w:szCs w:val="20"/>
                <w:lang w:eastAsia="en-GB"/>
              </w:rPr>
              <w:t>D.3</w:t>
            </w:r>
          </w:p>
        </w:tc>
        <w:tc>
          <w:tcPr>
            <w:tcW w:w="8849"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autoSpaceDE w:val="0"/>
              <w:autoSpaceDN w:val="0"/>
              <w:adjustRightInd w:val="0"/>
              <w:spacing w:after="120"/>
              <w:rPr>
                <w:b/>
                <w:bCs/>
                <w:sz w:val="22"/>
                <w:szCs w:val="20"/>
                <w:lang w:eastAsia="en-GB"/>
              </w:rPr>
            </w:pPr>
            <w:r w:rsidRPr="00DB1FCB">
              <w:rPr>
                <w:b/>
                <w:bCs/>
                <w:sz w:val="22"/>
                <w:szCs w:val="20"/>
                <w:lang w:eastAsia="en-GB"/>
              </w:rPr>
              <w:t xml:space="preserve">COSTS OF OTHER GOODS AND SERVICES </w:t>
            </w:r>
          </w:p>
          <w:p w:rsidR="001858B3" w:rsidRPr="00DB1FCB" w:rsidRDefault="001858B3">
            <w:pPr>
              <w:autoSpaceDE w:val="0"/>
              <w:autoSpaceDN w:val="0"/>
              <w:adjustRightInd w:val="0"/>
              <w:spacing w:after="120"/>
              <w:rPr>
                <w:sz w:val="22"/>
                <w:szCs w:val="20"/>
                <w:lang w:eastAsia="en-GB"/>
              </w:rPr>
            </w:pPr>
            <w:r w:rsidRPr="00DB1FCB">
              <w:rPr>
                <w:b/>
                <w:sz w:val="22"/>
                <w:szCs w:val="20"/>
                <w:lang w:eastAsia="en-GB"/>
              </w:rPr>
              <w:t xml:space="preserve">The Auditor sampled </w:t>
            </w:r>
            <w:r w:rsidRPr="00DB1FCB">
              <w:rPr>
                <w:b/>
                <w:sz w:val="22"/>
                <w:szCs w:val="20"/>
                <w:highlight w:val="lightGray"/>
                <w:lang w:eastAsia="en-GB"/>
              </w:rPr>
              <w:t>______</w:t>
            </w:r>
            <w:r w:rsidRPr="00DB1FCB">
              <w:rPr>
                <w:b/>
                <w:sz w:val="22"/>
                <w:szCs w:val="20"/>
                <w:lang w:eastAsia="en-GB"/>
              </w:rPr>
              <w:t xml:space="preserve"> cost items selected randomly</w:t>
            </w:r>
            <w:r w:rsidRPr="00DB1FCB">
              <w:rPr>
                <w:sz w:val="22"/>
                <w:szCs w:val="20"/>
                <w:lang w:eastAsia="en-GB"/>
              </w:rPr>
              <w:t xml:space="preserve"> (</w:t>
            </w:r>
            <w:r w:rsidRPr="00DB1FCB">
              <w:rPr>
                <w:i/>
                <w:sz w:val="22"/>
                <w:szCs w:val="20"/>
                <w:lang w:eastAsia="en-GB"/>
              </w:rPr>
              <w:t>full coverage is required if there are fewer than 10 items, otherwise the sample should have a minimum of 10 item, or 10% of the total, whichever number is highest</w:t>
            </w:r>
            <w:r w:rsidRPr="00DB1FCB">
              <w:rPr>
                <w:sz w:val="22"/>
                <w:szCs w:val="20"/>
                <w:lang w:eastAsia="en-GB"/>
              </w:rPr>
              <w:t>).</w:t>
            </w:r>
          </w:p>
          <w:p w:rsidR="001858B3" w:rsidRPr="00DB1FCB" w:rsidRDefault="001858B3">
            <w:pPr>
              <w:autoSpaceDE w:val="0"/>
              <w:autoSpaceDN w:val="0"/>
              <w:adjustRightInd w:val="0"/>
              <w:spacing w:after="120"/>
              <w:rPr>
                <w:sz w:val="22"/>
                <w:szCs w:val="20"/>
                <w:lang w:eastAsia="en-GB"/>
              </w:rPr>
            </w:pPr>
            <w:r w:rsidRPr="00DB1FCB">
              <w:rPr>
                <w:sz w:val="22"/>
                <w:szCs w:val="20"/>
                <w:lang w:eastAsia="en-GB"/>
              </w:rPr>
              <w:t>For the purchase of goods, works or services included in the sample the Auditor verified that:</w:t>
            </w:r>
          </w:p>
          <w:p w:rsidR="001858B3" w:rsidRPr="00DB1FCB" w:rsidRDefault="001858B3" w:rsidP="000E5A64">
            <w:pPr>
              <w:numPr>
                <w:ilvl w:val="0"/>
                <w:numId w:val="135"/>
              </w:numPr>
              <w:spacing w:before="120" w:after="120"/>
              <w:rPr>
                <w:sz w:val="22"/>
                <w:szCs w:val="20"/>
                <w:lang w:eastAsia="en-GB"/>
              </w:rPr>
            </w:pPr>
            <w:r w:rsidRPr="00DB1FCB">
              <w:rPr>
                <w:sz w:val="22"/>
                <w:szCs w:val="20"/>
                <w:lang w:eastAsia="en-GB"/>
              </w:rPr>
              <w:t>the contracts did not cover tasks described in Annex 1;</w:t>
            </w:r>
          </w:p>
          <w:p w:rsidR="001858B3" w:rsidRPr="00DB1FCB" w:rsidRDefault="001858B3" w:rsidP="000E5A64">
            <w:pPr>
              <w:numPr>
                <w:ilvl w:val="0"/>
                <w:numId w:val="135"/>
              </w:numPr>
              <w:rPr>
                <w:sz w:val="22"/>
                <w:szCs w:val="20"/>
                <w:lang w:eastAsia="en-GB"/>
              </w:rPr>
            </w:pPr>
            <w:r w:rsidRPr="00DB1FCB">
              <w:rPr>
                <w:sz w:val="22"/>
                <w:szCs w:val="20"/>
                <w:lang w:eastAsia="en-GB"/>
              </w:rPr>
              <w:t>they were correctly identified, allocated to the proper action, entered in the accounting system (traceable to underlying documents such as purchase orders, invoices and accounting);</w:t>
            </w:r>
          </w:p>
          <w:p w:rsidR="001858B3" w:rsidRPr="00DB1FCB" w:rsidRDefault="001858B3" w:rsidP="000E5A64">
            <w:pPr>
              <w:numPr>
                <w:ilvl w:val="0"/>
                <w:numId w:val="135"/>
              </w:numPr>
              <w:spacing w:before="120"/>
              <w:ind w:left="714" w:hanging="357"/>
              <w:rPr>
                <w:sz w:val="22"/>
                <w:szCs w:val="20"/>
                <w:lang w:eastAsia="en-GB"/>
              </w:rPr>
            </w:pPr>
            <w:r w:rsidRPr="00DB1FCB">
              <w:rPr>
                <w:sz w:val="22"/>
                <w:szCs w:val="20"/>
                <w:lang w:eastAsia="en-GB"/>
              </w:rPr>
              <w:t>the goods were not placed in the inventory of durable equipment;</w:t>
            </w:r>
          </w:p>
          <w:p w:rsidR="001858B3" w:rsidRPr="00DB1FCB" w:rsidRDefault="001858B3" w:rsidP="000E5A64">
            <w:pPr>
              <w:numPr>
                <w:ilvl w:val="0"/>
                <w:numId w:val="135"/>
              </w:numPr>
              <w:spacing w:before="120"/>
              <w:ind w:left="714" w:hanging="357"/>
              <w:rPr>
                <w:sz w:val="22"/>
                <w:szCs w:val="20"/>
                <w:lang w:eastAsia="en-GB"/>
              </w:rPr>
            </w:pPr>
            <w:r w:rsidRPr="00DB1FCB">
              <w:rPr>
                <w:sz w:val="22"/>
                <w:szCs w:val="20"/>
                <w:lang w:eastAsia="en-GB"/>
              </w:rPr>
              <w:t>the costs charged to the action were accounted in line with the Beneficiary’s usual accounting practices;</w:t>
            </w:r>
          </w:p>
          <w:p w:rsidR="001858B3" w:rsidRPr="00DB1FCB" w:rsidRDefault="001858B3" w:rsidP="000E5A64">
            <w:pPr>
              <w:numPr>
                <w:ilvl w:val="0"/>
                <w:numId w:val="135"/>
              </w:numPr>
              <w:spacing w:before="120" w:after="120"/>
              <w:ind w:hanging="357"/>
              <w:rPr>
                <w:sz w:val="22"/>
                <w:szCs w:val="20"/>
                <w:lang w:eastAsia="en-GB"/>
              </w:rPr>
            </w:pPr>
            <w:r w:rsidRPr="00DB1FCB">
              <w:rPr>
                <w:sz w:val="22"/>
                <w:szCs w:val="20"/>
                <w:lang w:eastAsia="en-GB"/>
              </w:rPr>
              <w:t>no ineligible costs or excessive or reckless expenditure were declared (see Article 6 GA).</w:t>
            </w:r>
          </w:p>
          <w:p w:rsidR="001858B3" w:rsidRPr="00DB1FCB" w:rsidRDefault="001858B3">
            <w:pPr>
              <w:spacing w:after="120"/>
              <w:rPr>
                <w:sz w:val="22"/>
                <w:szCs w:val="20"/>
                <w:lang w:eastAsia="en-GB"/>
              </w:rPr>
            </w:pPr>
            <w:r w:rsidRPr="00DB1FCB">
              <w:rPr>
                <w:sz w:val="22"/>
                <w:szCs w:val="20"/>
                <w:lang w:eastAsia="en-GB"/>
              </w:rPr>
              <w:t>In addition, the Auditor verified that these goods and services were acquired in conformity with the Beneficiary's internal guidelines and procedures, in particular:</w:t>
            </w:r>
          </w:p>
          <w:p w:rsidR="001858B3" w:rsidRPr="00DB1FCB" w:rsidRDefault="001858B3" w:rsidP="000E5A64">
            <w:pPr>
              <w:numPr>
                <w:ilvl w:val="0"/>
                <w:numId w:val="135"/>
              </w:numPr>
              <w:spacing w:after="120"/>
              <w:ind w:left="714" w:hanging="357"/>
              <w:rPr>
                <w:sz w:val="22"/>
                <w:szCs w:val="20"/>
                <w:lang w:eastAsia="en-GB"/>
              </w:rPr>
            </w:pPr>
            <w:r w:rsidRPr="00DB1FCB">
              <w:rPr>
                <w:sz w:val="22"/>
                <w:szCs w:val="20"/>
                <w:lang w:eastAsia="en-GB"/>
              </w:rPr>
              <w:lastRenderedPageBreak/>
              <w:t>if Beneficiary acted as a contracting authority within the meaning of Directive 2004/18/EC (or 2014/24/EU) or of Directive 2004/17/EC (or 2014/25/EU), the Auditor verified that the applicable national law on public procurement was followed and that the procurement contract complied with the Terms and Conditions of the Agreement.</w:t>
            </w:r>
          </w:p>
          <w:p w:rsidR="001858B3" w:rsidRPr="00DB1FCB" w:rsidRDefault="001858B3" w:rsidP="000E5A64">
            <w:pPr>
              <w:numPr>
                <w:ilvl w:val="0"/>
                <w:numId w:val="135"/>
              </w:numPr>
              <w:spacing w:after="120"/>
              <w:ind w:left="714" w:hanging="357"/>
              <w:rPr>
                <w:sz w:val="22"/>
                <w:szCs w:val="20"/>
                <w:lang w:eastAsia="en-GB"/>
              </w:rPr>
            </w:pPr>
            <w:r w:rsidRPr="00DB1FCB">
              <w:rPr>
                <w:sz w:val="22"/>
                <w:szCs w:val="20"/>
                <w:lang w:eastAsia="en-GB"/>
              </w:rPr>
              <w:t>if the Beneficiary did not fall into the category above, the Auditor verified that the Beneficiary followed their usual procurement rules and respected the Terms and Conditions of the Agreement.</w:t>
            </w:r>
          </w:p>
          <w:p w:rsidR="001858B3" w:rsidRPr="00DB1FCB" w:rsidRDefault="001858B3">
            <w:pPr>
              <w:autoSpaceDE w:val="0"/>
              <w:autoSpaceDN w:val="0"/>
              <w:adjustRightInd w:val="0"/>
              <w:spacing w:after="120"/>
              <w:rPr>
                <w:sz w:val="22"/>
                <w:szCs w:val="20"/>
                <w:lang w:eastAsia="en-GB"/>
              </w:rPr>
            </w:pPr>
            <w:r w:rsidRPr="00DB1FCB">
              <w:rPr>
                <w:sz w:val="22"/>
                <w:szCs w:val="20"/>
                <w:lang w:eastAsia="en-GB"/>
              </w:rPr>
              <w:t>For the items included in the sample the Auditor also verified that:</w:t>
            </w:r>
          </w:p>
          <w:p w:rsidR="001858B3" w:rsidRPr="00DB1FCB" w:rsidRDefault="001858B3" w:rsidP="000E5A64">
            <w:pPr>
              <w:numPr>
                <w:ilvl w:val="0"/>
                <w:numId w:val="135"/>
              </w:numPr>
              <w:spacing w:after="120"/>
              <w:ind w:left="714" w:hanging="357"/>
              <w:rPr>
                <w:sz w:val="22"/>
                <w:szCs w:val="20"/>
                <w:lang w:eastAsia="en-GB"/>
              </w:rPr>
            </w:pPr>
            <w:r w:rsidRPr="00DB1FCB">
              <w:rPr>
                <w:sz w:val="22"/>
                <w:szCs w:val="20"/>
                <w:lang w:eastAsia="en-GB"/>
              </w:rPr>
              <w:t>the Beneficiary ensured best value for money (key elements to appreciate the respect of this principle are the award of the contract to the bid offering best price-quality ratio, under conditions of transparency and equal treatment. In case an existing framework contract was used the Auditor also verified that the Beneficiary ensured it was established on the basis of the principle of best value for money under conditions of transparency and equal treatment);</w:t>
            </w:r>
          </w:p>
          <w:p w:rsidR="001858B3" w:rsidRPr="00DB1FCB" w:rsidRDefault="001858B3">
            <w:pPr>
              <w:autoSpaceDE w:val="0"/>
              <w:autoSpaceDN w:val="0"/>
              <w:adjustRightInd w:val="0"/>
              <w:spacing w:after="120"/>
              <w:rPr>
                <w:b/>
                <w:i/>
                <w:sz w:val="22"/>
                <w:szCs w:val="20"/>
                <w:lang w:eastAsia="en-GB"/>
              </w:rPr>
            </w:pPr>
            <w:r w:rsidRPr="00DB1FCB">
              <w:rPr>
                <w:i/>
                <w:smallCaps/>
                <w:sz w:val="22"/>
                <w:szCs w:val="20"/>
                <w:lang w:eastAsia="en-GB"/>
              </w:rPr>
              <w:t>Such goods and services include, for instance, consumables and supplies, dissemination (including open access), protection of results, specific evaluation of the action if it is required by the Agreement, certificates on the Financial Statements if they are required by the Agreement and certificates on the methodology, translations, reproduction.</w:t>
            </w: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lastRenderedPageBreak/>
              <w:t>Contracts for works or services did not cover tasks described in Annex 1.</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before="360" w:after="120"/>
              <w:ind w:left="68"/>
              <w:rPr>
                <w:sz w:val="22"/>
                <w:szCs w:val="20"/>
                <w:lang w:eastAsia="en-GB"/>
              </w:rPr>
            </w:pPr>
          </w:p>
        </w:tc>
      </w:tr>
      <w:tr w:rsidR="001858B3" w:rsidRPr="00DB1FCB" w:rsidTr="001556D7">
        <w:trPr>
          <w:trHeight w:val="11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i/>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Costs were allocated to the correct action and the goods were not placed in the inventory of durable equipment.</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before="360" w:after="120"/>
              <w:ind w:left="68"/>
              <w:rPr>
                <w:sz w:val="22"/>
                <w:szCs w:val="20"/>
                <w:lang w:eastAsia="en-GB"/>
              </w:rPr>
            </w:pPr>
          </w:p>
        </w:tc>
      </w:tr>
      <w:tr w:rsidR="001858B3" w:rsidRPr="00DB1FCB" w:rsidTr="001556D7">
        <w:trPr>
          <w:trHeight w:val="12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i/>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The costs were charged in line with the Beneficiary’s accounting policy and were adequately supported.</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before="360" w:after="120"/>
              <w:rPr>
                <w:sz w:val="22"/>
                <w:szCs w:val="20"/>
                <w:lang w:eastAsia="en-GB"/>
              </w:rPr>
            </w:pPr>
          </w:p>
        </w:tc>
      </w:tr>
      <w:tr w:rsidR="001858B3" w:rsidRPr="00DB1FCB" w:rsidTr="001556D7">
        <w:trPr>
          <w:trHeight w:val="11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i/>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No ineligible costs or excessive or reckless expenditure were declared. For internal invoices/charges only the cost element was charged, without any mark-ups.</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before="360" w:after="120"/>
              <w:rPr>
                <w:sz w:val="22"/>
                <w:szCs w:val="20"/>
                <w:lang w:eastAsia="en-GB"/>
              </w:rPr>
            </w:pPr>
          </w:p>
        </w:tc>
      </w:tr>
      <w:tr w:rsidR="001858B3" w:rsidRPr="00DB1FCB" w:rsidTr="001556D7">
        <w:trPr>
          <w:trHeight w:val="16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i/>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 xml:space="preserve">Procurement rules, principles and guides were followed. There were documents of requests to different providers, different offers and assessment of the offers before selection of the provider in line with internal procedures and procurement rules. The purchases were made in accordance with the principle of best value for money. </w:t>
            </w:r>
          </w:p>
          <w:p w:rsidR="001858B3" w:rsidRPr="00DB1FCB" w:rsidRDefault="001858B3" w:rsidP="005C438F">
            <w:pPr>
              <w:autoSpaceDE w:val="0"/>
              <w:autoSpaceDN w:val="0"/>
              <w:adjustRightInd w:val="0"/>
              <w:spacing w:after="120"/>
              <w:ind w:left="389"/>
              <w:rPr>
                <w:sz w:val="22"/>
                <w:szCs w:val="20"/>
                <w:lang w:eastAsia="en-GB"/>
              </w:rPr>
            </w:pPr>
            <w:r w:rsidRPr="00DB1FCB">
              <w:rPr>
                <w:i/>
                <w:sz w:val="22"/>
                <w:szCs w:val="20"/>
                <w:lang w:eastAsia="en-GB"/>
              </w:rPr>
              <w:t xml:space="preserve">(When different offers were not collected the Auditor explains the reasons provided by the Beneficiary under the caption “Exceptions” of the Report. The </w:t>
            </w:r>
            <w:r w:rsidR="00F064EC" w:rsidRPr="00DB1FCB">
              <w:rPr>
                <w:i/>
                <w:sz w:val="22"/>
                <w:szCs w:val="20"/>
                <w:lang w:eastAsia="en-GB"/>
              </w:rPr>
              <w:t xml:space="preserve">JU </w:t>
            </w:r>
            <w:r w:rsidRPr="00DB1FCB">
              <w:rPr>
                <w:i/>
                <w:sz w:val="22"/>
                <w:szCs w:val="20"/>
                <w:lang w:eastAsia="en-GB"/>
              </w:rPr>
              <w:t>will analyse this information to evaluate whether these costs might be accepted as eligible)</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before="360" w:after="120"/>
              <w:ind w:left="68"/>
              <w:rPr>
                <w:sz w:val="22"/>
                <w:szCs w:val="20"/>
                <w:lang w:eastAsia="en-GB"/>
              </w:rPr>
            </w:pPr>
          </w:p>
        </w:tc>
      </w:tr>
      <w:tr w:rsidR="001858B3" w:rsidRPr="00DB1FCB" w:rsidTr="001556D7">
        <w:trPr>
          <w:trHeight w:val="506"/>
        </w:trPr>
        <w:tc>
          <w:tcPr>
            <w:tcW w:w="757" w:type="dxa"/>
            <w:vMerge w:val="restart"/>
            <w:tcBorders>
              <w:top w:val="single" w:sz="4" w:space="0" w:color="auto"/>
              <w:left w:val="single" w:sz="4" w:space="0" w:color="auto"/>
              <w:bottom w:val="single" w:sz="4" w:space="0" w:color="auto"/>
              <w:right w:val="single" w:sz="4" w:space="0" w:color="auto"/>
            </w:tcBorders>
            <w:hideMark/>
          </w:tcPr>
          <w:p w:rsidR="001858B3" w:rsidRPr="00DB1FCB" w:rsidRDefault="001858B3">
            <w:pPr>
              <w:autoSpaceDE w:val="0"/>
              <w:autoSpaceDN w:val="0"/>
              <w:adjustRightInd w:val="0"/>
              <w:spacing w:after="120"/>
              <w:rPr>
                <w:b/>
                <w:bCs/>
                <w:sz w:val="22"/>
                <w:szCs w:val="20"/>
                <w:lang w:eastAsia="en-GB"/>
              </w:rPr>
            </w:pPr>
            <w:r w:rsidRPr="00DB1FCB">
              <w:rPr>
                <w:b/>
                <w:bCs/>
                <w:sz w:val="22"/>
                <w:szCs w:val="20"/>
                <w:lang w:eastAsia="en-GB"/>
              </w:rPr>
              <w:t>D.4</w:t>
            </w:r>
          </w:p>
        </w:tc>
        <w:tc>
          <w:tcPr>
            <w:tcW w:w="8849" w:type="dxa"/>
            <w:vMerge w:val="restart"/>
            <w:tcBorders>
              <w:top w:val="single" w:sz="4" w:space="0" w:color="auto"/>
              <w:left w:val="single" w:sz="4" w:space="0" w:color="auto"/>
              <w:bottom w:val="single" w:sz="4" w:space="0" w:color="auto"/>
              <w:right w:val="single" w:sz="4" w:space="0" w:color="auto"/>
            </w:tcBorders>
          </w:tcPr>
          <w:p w:rsidR="001858B3" w:rsidRPr="00DB1FCB" w:rsidRDefault="001858B3">
            <w:pPr>
              <w:autoSpaceDE w:val="0"/>
              <w:autoSpaceDN w:val="0"/>
              <w:adjustRightInd w:val="0"/>
              <w:spacing w:after="120"/>
              <w:rPr>
                <w:b/>
                <w:bCs/>
                <w:sz w:val="22"/>
                <w:szCs w:val="20"/>
                <w:lang w:eastAsia="en-GB"/>
              </w:rPr>
            </w:pPr>
            <w:r w:rsidRPr="00DB1FCB">
              <w:rPr>
                <w:b/>
                <w:bCs/>
                <w:sz w:val="22"/>
                <w:szCs w:val="20"/>
                <w:lang w:eastAsia="en-GB"/>
              </w:rPr>
              <w:t>AGGREGATED CAPITALISED AND OPERATING COSTS OF RESEARCH INFRASTRUCTURE</w:t>
            </w:r>
          </w:p>
          <w:p w:rsidR="001858B3" w:rsidRPr="00DB1FCB" w:rsidRDefault="001858B3">
            <w:pPr>
              <w:spacing w:after="120"/>
              <w:rPr>
                <w:sz w:val="22"/>
                <w:szCs w:val="20"/>
                <w:lang w:eastAsia="en-GB"/>
              </w:rPr>
            </w:pPr>
            <w:r w:rsidRPr="00DB1FCB">
              <w:rPr>
                <w:sz w:val="22"/>
                <w:szCs w:val="20"/>
                <w:lang w:eastAsia="en-GB"/>
              </w:rPr>
              <w:t>The Auditor ensured the existence of a positive ex-ante assessment (issued by the EC Services) of the cost accounting methodology of the Beneficiary allowing it to apply the guidelines on direct costing for large research infrastructures in Horizon 2020.</w:t>
            </w:r>
          </w:p>
          <w:p w:rsidR="001858B3" w:rsidRPr="00DB1FCB" w:rsidRDefault="001858B3">
            <w:pPr>
              <w:rPr>
                <w:b/>
                <w:i/>
                <w:sz w:val="22"/>
                <w:szCs w:val="20"/>
                <w:lang w:eastAsia="en-GB"/>
              </w:rPr>
            </w:pPr>
          </w:p>
          <w:p w:rsidR="001858B3" w:rsidRPr="00DB1FCB" w:rsidRDefault="001858B3">
            <w:pPr>
              <w:rPr>
                <w:b/>
                <w:i/>
                <w:sz w:val="22"/>
                <w:szCs w:val="20"/>
                <w:lang w:eastAsia="en-GB"/>
              </w:rPr>
            </w:pPr>
            <w:r w:rsidRPr="00DB1FCB">
              <w:rPr>
                <w:b/>
                <w:i/>
                <w:sz w:val="22"/>
                <w:szCs w:val="20"/>
                <w:lang w:eastAsia="en-GB"/>
              </w:rPr>
              <w:t xml:space="preserve">In the cases that a positive ex-ante assessment has been issued </w:t>
            </w:r>
            <w:r w:rsidRPr="00DB1FCB">
              <w:rPr>
                <w:i/>
                <w:sz w:val="22"/>
                <w:szCs w:val="20"/>
                <w:lang w:eastAsia="en-GB"/>
              </w:rPr>
              <w:t xml:space="preserve">(see the standard factual findings </w:t>
            </w:r>
            <w:r w:rsidR="000E5A64">
              <w:rPr>
                <w:i/>
                <w:sz w:val="22"/>
                <w:szCs w:val="20"/>
                <w:lang w:eastAsia="en-GB"/>
              </w:rPr>
              <w:t>58-59</w:t>
            </w:r>
            <w:r w:rsidRPr="00DB1FCB">
              <w:rPr>
                <w:i/>
                <w:sz w:val="22"/>
                <w:szCs w:val="20"/>
                <w:lang w:eastAsia="en-GB"/>
              </w:rPr>
              <w:t xml:space="preserve"> on the next column)</w:t>
            </w:r>
            <w:r w:rsidRPr="00DB1FCB">
              <w:rPr>
                <w:b/>
                <w:i/>
                <w:sz w:val="22"/>
                <w:szCs w:val="20"/>
                <w:lang w:eastAsia="en-GB"/>
              </w:rPr>
              <w:t>,</w:t>
            </w:r>
          </w:p>
          <w:p w:rsidR="001858B3" w:rsidRPr="00DB1FCB" w:rsidRDefault="001858B3">
            <w:pPr>
              <w:ind w:left="377"/>
              <w:rPr>
                <w:sz w:val="22"/>
                <w:szCs w:val="20"/>
                <w:lang w:eastAsia="en-GB"/>
              </w:rPr>
            </w:pPr>
            <w:r w:rsidRPr="00DB1FCB">
              <w:rPr>
                <w:sz w:val="22"/>
                <w:szCs w:val="20"/>
                <w:lang w:eastAsia="en-GB"/>
              </w:rPr>
              <w:lastRenderedPageBreak/>
              <w:t>The Auditor ensured that the beneficiary has applied consistently the methodology that is explained and approved in the positive ex ante assessment;</w:t>
            </w:r>
          </w:p>
          <w:p w:rsidR="001858B3" w:rsidRPr="00DB1FCB" w:rsidRDefault="001858B3">
            <w:pPr>
              <w:rPr>
                <w:sz w:val="22"/>
                <w:szCs w:val="20"/>
                <w:lang w:eastAsia="en-GB"/>
              </w:rPr>
            </w:pPr>
          </w:p>
          <w:p w:rsidR="001858B3" w:rsidRPr="00DB1FCB" w:rsidRDefault="001858B3">
            <w:pPr>
              <w:rPr>
                <w:sz w:val="22"/>
                <w:szCs w:val="20"/>
                <w:lang w:eastAsia="en-GB"/>
              </w:rPr>
            </w:pPr>
            <w:r w:rsidRPr="00DB1FCB">
              <w:rPr>
                <w:b/>
                <w:i/>
                <w:sz w:val="22"/>
                <w:szCs w:val="20"/>
                <w:lang w:eastAsia="en-GB"/>
              </w:rPr>
              <w:t xml:space="preserve">In the cases that a positive ex-ante assessment has NOT been issued </w:t>
            </w:r>
            <w:r w:rsidRPr="00DB1FCB">
              <w:rPr>
                <w:i/>
                <w:sz w:val="22"/>
                <w:szCs w:val="20"/>
                <w:lang w:eastAsia="en-GB"/>
              </w:rPr>
              <w:t xml:space="preserve">(see the standard factual findings </w:t>
            </w:r>
            <w:r w:rsidR="000E5A64">
              <w:rPr>
                <w:i/>
                <w:sz w:val="22"/>
                <w:szCs w:val="20"/>
                <w:lang w:eastAsia="en-GB"/>
              </w:rPr>
              <w:t>60</w:t>
            </w:r>
            <w:r w:rsidRPr="00DB1FCB">
              <w:rPr>
                <w:i/>
                <w:sz w:val="22"/>
                <w:szCs w:val="20"/>
                <w:lang w:eastAsia="en-GB"/>
              </w:rPr>
              <w:t xml:space="preserve"> on the next column),</w:t>
            </w:r>
          </w:p>
          <w:p w:rsidR="001858B3" w:rsidRPr="00DB1FCB" w:rsidRDefault="001858B3">
            <w:pPr>
              <w:spacing w:after="120"/>
              <w:ind w:left="360"/>
              <w:rPr>
                <w:sz w:val="22"/>
                <w:szCs w:val="20"/>
                <w:lang w:eastAsia="en-GB"/>
              </w:rPr>
            </w:pPr>
            <w:r w:rsidRPr="00DB1FCB">
              <w:rPr>
                <w:sz w:val="22"/>
                <w:szCs w:val="20"/>
                <w:lang w:eastAsia="en-GB"/>
              </w:rPr>
              <w:t>The Auditor verified that no costs of Large Research  Infrastructure have been charged as direct costs in any costs category;</w:t>
            </w:r>
          </w:p>
          <w:p w:rsidR="001858B3" w:rsidRPr="00DB1FCB" w:rsidRDefault="001858B3">
            <w:pPr>
              <w:rPr>
                <w:b/>
                <w:i/>
                <w:sz w:val="22"/>
                <w:szCs w:val="20"/>
                <w:lang w:eastAsia="en-GB"/>
              </w:rPr>
            </w:pPr>
          </w:p>
          <w:p w:rsidR="001858B3" w:rsidRPr="00DB1FCB" w:rsidRDefault="001858B3">
            <w:pPr>
              <w:rPr>
                <w:i/>
                <w:sz w:val="22"/>
                <w:szCs w:val="20"/>
                <w:lang w:eastAsia="en-GB"/>
              </w:rPr>
            </w:pPr>
            <w:r w:rsidRPr="00DB1FCB">
              <w:rPr>
                <w:b/>
                <w:i/>
                <w:sz w:val="22"/>
                <w:szCs w:val="20"/>
                <w:lang w:eastAsia="en-GB"/>
              </w:rPr>
              <w:t xml:space="preserve">In the cases that a draft ex-ante assessment report has been issued with recommendation for further changes </w:t>
            </w:r>
            <w:r w:rsidRPr="00DB1FCB">
              <w:rPr>
                <w:i/>
                <w:sz w:val="22"/>
                <w:szCs w:val="20"/>
                <w:lang w:eastAsia="en-GB"/>
              </w:rPr>
              <w:t xml:space="preserve">(see the standard factual findings </w:t>
            </w:r>
            <w:r w:rsidR="000E5A64">
              <w:rPr>
                <w:i/>
                <w:sz w:val="22"/>
                <w:szCs w:val="20"/>
                <w:lang w:eastAsia="en-GB"/>
              </w:rPr>
              <w:t>60</w:t>
            </w:r>
            <w:r w:rsidR="000E5A64" w:rsidRPr="00DB1FCB">
              <w:rPr>
                <w:i/>
                <w:sz w:val="22"/>
                <w:szCs w:val="20"/>
                <w:lang w:eastAsia="en-GB"/>
              </w:rPr>
              <w:t xml:space="preserve"> </w:t>
            </w:r>
            <w:r w:rsidRPr="00DB1FCB">
              <w:rPr>
                <w:i/>
                <w:sz w:val="22"/>
                <w:szCs w:val="20"/>
                <w:lang w:eastAsia="en-GB"/>
              </w:rPr>
              <w:t>on the next column),</w:t>
            </w:r>
          </w:p>
          <w:p w:rsidR="001858B3" w:rsidRPr="00DB1FCB" w:rsidRDefault="001858B3" w:rsidP="000E5A64">
            <w:pPr>
              <w:numPr>
                <w:ilvl w:val="0"/>
                <w:numId w:val="139"/>
              </w:numPr>
              <w:spacing w:after="120"/>
              <w:rPr>
                <w:b/>
                <w:bCs/>
                <w:sz w:val="22"/>
                <w:szCs w:val="20"/>
                <w:lang w:eastAsia="en-GB"/>
              </w:rPr>
            </w:pPr>
            <w:r w:rsidRPr="00DB1FCB">
              <w:rPr>
                <w:sz w:val="22"/>
                <w:szCs w:val="20"/>
                <w:lang w:eastAsia="en-GB"/>
              </w:rPr>
              <w:t>The Auditor followed the same procedure as above (when a positive ex-ante assessment has NOT yet been issued) and paid particular attention (testing reinforced) to the cost items for which the draft ex-ante assessment either rejected the inclusion as direct costs for Large Research Infrastructures or issued recommendations.</w:t>
            </w: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before="120" w:after="120"/>
              <w:ind w:left="391" w:hanging="391"/>
              <w:rPr>
                <w:sz w:val="22"/>
                <w:szCs w:val="20"/>
                <w:lang w:eastAsia="en-GB"/>
              </w:rPr>
            </w:pPr>
            <w:r w:rsidRPr="00DB1FCB">
              <w:rPr>
                <w:sz w:val="22"/>
                <w:szCs w:val="20"/>
                <w:lang w:eastAsia="en-GB"/>
              </w:rPr>
              <w:lastRenderedPageBreak/>
              <w:t>The costs declared as direct costs for Large Research Infrastructures (in the appropriate line of the Financial Statement) comply with the methodology described in the positive ex-ante assessment report.</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14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Any difference between the methodology applied and the one positively assessed was extensively described and adjusted accordingly.</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1858B3" w:rsidRPr="00DB1FCB" w:rsidTr="001556D7">
        <w:trPr>
          <w:trHeight w:val="11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58B3" w:rsidRPr="00DB1FCB" w:rsidRDefault="001858B3">
            <w:pPr>
              <w:jc w:val="left"/>
              <w:rPr>
                <w:b/>
                <w:bCs/>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vAlign w:val="center"/>
            <w:hideMark/>
          </w:tcPr>
          <w:p w:rsidR="001858B3" w:rsidRPr="00DB1FCB" w:rsidRDefault="001858B3" w:rsidP="000E5A64">
            <w:pPr>
              <w:numPr>
                <w:ilvl w:val="0"/>
                <w:numId w:val="136"/>
              </w:numPr>
              <w:autoSpaceDE w:val="0"/>
              <w:autoSpaceDN w:val="0"/>
              <w:adjustRightInd w:val="0"/>
              <w:spacing w:after="120"/>
              <w:ind w:left="389" w:hanging="389"/>
              <w:rPr>
                <w:sz w:val="22"/>
                <w:szCs w:val="20"/>
                <w:lang w:eastAsia="en-GB"/>
              </w:rPr>
            </w:pPr>
            <w:r w:rsidRPr="00DB1FCB">
              <w:rPr>
                <w:sz w:val="22"/>
                <w:szCs w:val="20"/>
                <w:lang w:eastAsia="en-GB"/>
              </w:rPr>
              <w:t>The direct costs declared were free from any indirect costs items related to the Large Research Infrastructure.</w:t>
            </w:r>
          </w:p>
        </w:tc>
        <w:tc>
          <w:tcPr>
            <w:tcW w:w="1417" w:type="dxa"/>
            <w:tcBorders>
              <w:top w:val="single" w:sz="4" w:space="0" w:color="auto"/>
              <w:left w:val="double" w:sz="4" w:space="0" w:color="auto"/>
              <w:bottom w:val="single" w:sz="4" w:space="0" w:color="auto"/>
              <w:right w:val="double" w:sz="4" w:space="0" w:color="auto"/>
            </w:tcBorders>
            <w:vAlign w:val="center"/>
          </w:tcPr>
          <w:p w:rsidR="001858B3" w:rsidRPr="00DB1FCB" w:rsidRDefault="001858B3">
            <w:pPr>
              <w:autoSpaceDE w:val="0"/>
              <w:autoSpaceDN w:val="0"/>
              <w:adjustRightInd w:val="0"/>
              <w:spacing w:after="120"/>
              <w:rPr>
                <w:sz w:val="22"/>
                <w:szCs w:val="20"/>
                <w:lang w:eastAsia="en-GB"/>
              </w:rPr>
            </w:pPr>
          </w:p>
        </w:tc>
      </w:tr>
      <w:tr w:rsidR="00DA3239" w:rsidRPr="00DB1FCB" w:rsidTr="005C438F">
        <w:trPr>
          <w:trHeight w:val="88"/>
        </w:trPr>
        <w:tc>
          <w:tcPr>
            <w:tcW w:w="757" w:type="dxa"/>
            <w:vMerge w:val="restart"/>
            <w:tcBorders>
              <w:top w:val="single" w:sz="4" w:space="0" w:color="auto"/>
              <w:left w:val="single" w:sz="4" w:space="0" w:color="auto"/>
              <w:right w:val="single" w:sz="4" w:space="0" w:color="auto"/>
            </w:tcBorders>
            <w:shd w:val="clear" w:color="auto" w:fill="auto"/>
          </w:tcPr>
          <w:p w:rsidR="00DA3239" w:rsidRPr="00DB1FCB" w:rsidRDefault="00DA3239">
            <w:pPr>
              <w:autoSpaceDE w:val="0"/>
              <w:autoSpaceDN w:val="0"/>
              <w:adjustRightInd w:val="0"/>
              <w:spacing w:after="120"/>
              <w:rPr>
                <w:b/>
                <w:bCs/>
                <w:sz w:val="22"/>
                <w:szCs w:val="20"/>
                <w:lang w:eastAsia="en-GB"/>
              </w:rPr>
            </w:pPr>
            <w:r>
              <w:rPr>
                <w:b/>
                <w:bCs/>
                <w:sz w:val="22"/>
                <w:szCs w:val="20"/>
                <w:lang w:eastAsia="en-GB"/>
              </w:rPr>
              <w:t>D.5</w:t>
            </w:r>
          </w:p>
        </w:tc>
        <w:tc>
          <w:tcPr>
            <w:tcW w:w="8849" w:type="dxa"/>
            <w:vMerge w:val="restart"/>
            <w:tcBorders>
              <w:top w:val="single" w:sz="4" w:space="0" w:color="auto"/>
              <w:left w:val="single" w:sz="4" w:space="0" w:color="auto"/>
              <w:right w:val="single" w:sz="4" w:space="0" w:color="auto"/>
            </w:tcBorders>
            <w:shd w:val="clear" w:color="auto" w:fill="auto"/>
          </w:tcPr>
          <w:p w:rsidR="00DA3239" w:rsidRDefault="00DA3239" w:rsidP="00395754">
            <w:pPr>
              <w:rPr>
                <w:b/>
                <w:szCs w:val="18"/>
              </w:rPr>
            </w:pPr>
            <w:r w:rsidRPr="005B2F3C">
              <w:rPr>
                <w:b/>
                <w:szCs w:val="18"/>
              </w:rPr>
              <w:t>Costs of internally invoiced goods and services</w:t>
            </w:r>
          </w:p>
          <w:p w:rsidR="00DA3239" w:rsidRDefault="00DA3239" w:rsidP="00395754">
            <w:pPr>
              <w:rPr>
                <w:b/>
                <w:szCs w:val="18"/>
              </w:rPr>
            </w:pPr>
          </w:p>
          <w:p w:rsidR="00DA3239" w:rsidRDefault="00DA3239" w:rsidP="00395754">
            <w:pPr>
              <w:pStyle w:val="Default"/>
              <w:jc w:val="both"/>
              <w:rPr>
                <w:sz w:val="22"/>
                <w:szCs w:val="22"/>
              </w:rPr>
            </w:pPr>
            <w:r>
              <w:rPr>
                <w:b/>
                <w:bCs/>
                <w:sz w:val="22"/>
                <w:szCs w:val="22"/>
              </w:rPr>
              <w:t xml:space="preserve">The Auditor sampled cost items selected randomly </w:t>
            </w:r>
            <w:r>
              <w:rPr>
                <w:sz w:val="22"/>
                <w:szCs w:val="22"/>
              </w:rPr>
              <w:t>(</w:t>
            </w:r>
            <w:r>
              <w:rPr>
                <w:i/>
                <w:iCs/>
                <w:sz w:val="22"/>
                <w:szCs w:val="22"/>
              </w:rPr>
              <w:t>full coverage is required if there are fewer than 10 items, otherwise the sample should have a minimum of 10 item, or 10% of the total, whichever number is highest</w:t>
            </w:r>
            <w:r>
              <w:rPr>
                <w:sz w:val="22"/>
                <w:szCs w:val="22"/>
              </w:rPr>
              <w:t xml:space="preserve">). </w:t>
            </w:r>
          </w:p>
          <w:p w:rsidR="00DA3239" w:rsidRPr="008C70E9" w:rsidRDefault="00DA3239" w:rsidP="00395754"/>
          <w:p w:rsidR="00DA3239" w:rsidRDefault="00DA3239" w:rsidP="00395754">
            <w:pPr>
              <w:pStyle w:val="Default"/>
              <w:rPr>
                <w:sz w:val="22"/>
                <w:szCs w:val="22"/>
              </w:rPr>
            </w:pPr>
            <w:r w:rsidRPr="00085A82">
              <w:rPr>
                <w:sz w:val="22"/>
                <w:szCs w:val="22"/>
              </w:rPr>
              <w:t xml:space="preserve">To confirm standard factual findings </w:t>
            </w:r>
            <w:r w:rsidR="000E5A64">
              <w:rPr>
                <w:sz w:val="22"/>
                <w:szCs w:val="22"/>
              </w:rPr>
              <w:t>61-65</w:t>
            </w:r>
            <w:r>
              <w:rPr>
                <w:sz w:val="22"/>
                <w:szCs w:val="22"/>
              </w:rPr>
              <w:t xml:space="preserve"> </w:t>
            </w:r>
            <w:r w:rsidRPr="00085A82">
              <w:rPr>
                <w:sz w:val="22"/>
                <w:szCs w:val="22"/>
              </w:rPr>
              <w:t>listed in the next column, the Auditor:</w:t>
            </w:r>
          </w:p>
          <w:p w:rsidR="00DA3239" w:rsidRPr="004E36C3" w:rsidRDefault="00DA3239" w:rsidP="000E5A64">
            <w:pPr>
              <w:numPr>
                <w:ilvl w:val="0"/>
                <w:numId w:val="135"/>
              </w:numPr>
              <w:spacing w:before="120"/>
              <w:rPr>
                <w:sz w:val="22"/>
                <w:szCs w:val="20"/>
                <w:lang w:eastAsia="en-GB"/>
              </w:rPr>
            </w:pPr>
            <w:r w:rsidRPr="004E36C3">
              <w:rPr>
                <w:sz w:val="22"/>
                <w:szCs w:val="20"/>
                <w:lang w:eastAsia="en-GB"/>
              </w:rPr>
              <w:t>obtained a description of the Beneficiary's usual cost accounting practice to calculate</w:t>
            </w:r>
            <w:r>
              <w:rPr>
                <w:sz w:val="22"/>
                <w:szCs w:val="20"/>
                <w:lang w:eastAsia="en-GB"/>
              </w:rPr>
              <w:t xml:space="preserve"> c</w:t>
            </w:r>
            <w:r w:rsidRPr="004E36C3">
              <w:rPr>
                <w:sz w:val="22"/>
                <w:szCs w:val="20"/>
                <w:lang w:eastAsia="en-GB"/>
              </w:rPr>
              <w:t>osts of internally invoiced goods and services</w:t>
            </w:r>
            <w:r>
              <w:rPr>
                <w:sz w:val="22"/>
                <w:szCs w:val="20"/>
                <w:lang w:eastAsia="en-GB"/>
              </w:rPr>
              <w:t xml:space="preserve"> (</w:t>
            </w:r>
            <w:r w:rsidRPr="004E36C3">
              <w:rPr>
                <w:sz w:val="22"/>
                <w:szCs w:val="20"/>
                <w:lang w:eastAsia="en-GB"/>
              </w:rPr>
              <w:t>unit costs</w:t>
            </w:r>
            <w:r>
              <w:rPr>
                <w:sz w:val="22"/>
                <w:szCs w:val="20"/>
                <w:lang w:eastAsia="en-GB"/>
              </w:rPr>
              <w:t>)</w:t>
            </w:r>
            <w:r w:rsidRPr="004E36C3">
              <w:rPr>
                <w:sz w:val="22"/>
                <w:szCs w:val="20"/>
                <w:lang w:eastAsia="en-GB"/>
              </w:rPr>
              <w:t>;</w:t>
            </w:r>
          </w:p>
          <w:p w:rsidR="00DA3239" w:rsidRPr="00AA6733" w:rsidRDefault="00DA3239" w:rsidP="000E5A64">
            <w:pPr>
              <w:numPr>
                <w:ilvl w:val="0"/>
                <w:numId w:val="135"/>
              </w:numPr>
              <w:spacing w:before="120"/>
              <w:rPr>
                <w:sz w:val="22"/>
                <w:szCs w:val="20"/>
                <w:lang w:eastAsia="en-GB"/>
              </w:rPr>
            </w:pPr>
            <w:r w:rsidRPr="00AA6733">
              <w:rPr>
                <w:sz w:val="22"/>
                <w:szCs w:val="20"/>
                <w:lang w:eastAsia="en-GB"/>
              </w:rPr>
              <w:t>reviewed whether the Beneficiary's usual cost accounting practice was applied for the Financial Statements subject of the present CFS;</w:t>
            </w:r>
          </w:p>
          <w:p w:rsidR="00DA3239" w:rsidRPr="00AA6733" w:rsidRDefault="00DA3239" w:rsidP="000E5A64">
            <w:pPr>
              <w:numPr>
                <w:ilvl w:val="0"/>
                <w:numId w:val="135"/>
              </w:numPr>
              <w:spacing w:before="120"/>
              <w:rPr>
                <w:sz w:val="22"/>
                <w:szCs w:val="20"/>
                <w:lang w:eastAsia="en-GB"/>
              </w:rPr>
            </w:pPr>
            <w:r w:rsidRPr="00AA6733">
              <w:rPr>
                <w:sz w:val="22"/>
                <w:szCs w:val="20"/>
                <w:lang w:eastAsia="en-GB"/>
              </w:rPr>
              <w:t>ensured that the methodology to calculate unit costs is being used in a consistent manner, based on objective criteria, regardless of the source of funding;</w:t>
            </w:r>
          </w:p>
          <w:p w:rsidR="00DA3239" w:rsidRDefault="00DA3239" w:rsidP="000E5A64">
            <w:pPr>
              <w:numPr>
                <w:ilvl w:val="0"/>
                <w:numId w:val="135"/>
              </w:numPr>
              <w:spacing w:before="120"/>
              <w:rPr>
                <w:sz w:val="22"/>
                <w:szCs w:val="20"/>
                <w:lang w:eastAsia="en-GB"/>
              </w:rPr>
            </w:pPr>
            <w:r w:rsidRPr="00AA6733">
              <w:rPr>
                <w:sz w:val="22"/>
                <w:szCs w:val="20"/>
                <w:lang w:eastAsia="en-GB"/>
              </w:rPr>
              <w:t>verified that any ineligible items or any costs claimed under other budget</w:t>
            </w:r>
            <w:r w:rsidRPr="005754BA">
              <w:rPr>
                <w:sz w:val="22"/>
                <w:szCs w:val="20"/>
                <w:lang w:eastAsia="en-GB"/>
              </w:rPr>
              <w:t xml:space="preserve"> </w:t>
            </w:r>
            <w:r>
              <w:rPr>
                <w:sz w:val="22"/>
                <w:szCs w:val="20"/>
                <w:lang w:eastAsia="en-GB"/>
              </w:rPr>
              <w:t xml:space="preserve">categories, in particular indirect costs, </w:t>
            </w:r>
            <w:r w:rsidRPr="005754BA">
              <w:rPr>
                <w:sz w:val="22"/>
                <w:szCs w:val="20"/>
                <w:lang w:eastAsia="en-GB"/>
              </w:rPr>
              <w:t xml:space="preserve">have not been taken into account when calculating the </w:t>
            </w:r>
            <w:r>
              <w:rPr>
                <w:sz w:val="22"/>
              </w:rPr>
              <w:t>c</w:t>
            </w:r>
            <w:r w:rsidRPr="008C70E9">
              <w:rPr>
                <w:sz w:val="22"/>
              </w:rPr>
              <w:t>osts of internally invoiced goods and services</w:t>
            </w:r>
            <w:r>
              <w:rPr>
                <w:sz w:val="22"/>
                <w:szCs w:val="20"/>
                <w:lang w:eastAsia="en-GB"/>
              </w:rPr>
              <w:t xml:space="preserve"> (see Article 6 GA);</w:t>
            </w:r>
          </w:p>
          <w:p w:rsidR="00DA3239" w:rsidRPr="005754BA" w:rsidRDefault="00DA3239" w:rsidP="000E5A64">
            <w:pPr>
              <w:numPr>
                <w:ilvl w:val="0"/>
                <w:numId w:val="135"/>
              </w:numPr>
              <w:spacing w:before="120"/>
              <w:rPr>
                <w:sz w:val="22"/>
                <w:szCs w:val="20"/>
                <w:lang w:eastAsia="en-GB"/>
              </w:rPr>
            </w:pPr>
            <w:r w:rsidRPr="006A06EC">
              <w:rPr>
                <w:sz w:val="22"/>
                <w:szCs w:val="20"/>
                <w:lang w:eastAsia="en-GB"/>
              </w:rPr>
              <w:lastRenderedPageBreak/>
              <w:t xml:space="preserve">verified whether actual </w:t>
            </w:r>
            <w:r>
              <w:rPr>
                <w:sz w:val="22"/>
                <w:szCs w:val="20"/>
                <w:lang w:eastAsia="en-GB"/>
              </w:rPr>
              <w:t>c</w:t>
            </w:r>
            <w:r w:rsidRPr="004E36C3">
              <w:rPr>
                <w:sz w:val="22"/>
                <w:szCs w:val="20"/>
                <w:lang w:eastAsia="en-GB"/>
              </w:rPr>
              <w:t>osts of internally invoiced goods and services</w:t>
            </w:r>
            <w:r w:rsidRPr="006A06EC">
              <w:rPr>
                <w:sz w:val="22"/>
                <w:szCs w:val="20"/>
                <w:lang w:eastAsia="en-GB"/>
              </w:rPr>
              <w:t xml:space="preserve"> were adjusted on the basis of budgeted or estimated elements and, if so, verified whether those elements used are actually relevant for the calculation,</w:t>
            </w:r>
            <w:r w:rsidR="000E5A64">
              <w:rPr>
                <w:sz w:val="22"/>
                <w:szCs w:val="20"/>
                <w:lang w:eastAsia="en-GB"/>
              </w:rPr>
              <w:t xml:space="preserve"> and correspond to</w:t>
            </w:r>
            <w:r w:rsidRPr="006A06EC">
              <w:rPr>
                <w:sz w:val="22"/>
                <w:szCs w:val="20"/>
                <w:lang w:eastAsia="en-GB"/>
              </w:rPr>
              <w:t xml:space="preserve"> objective and </w:t>
            </w:r>
            <w:r>
              <w:rPr>
                <w:sz w:val="22"/>
                <w:szCs w:val="20"/>
                <w:lang w:eastAsia="en-GB"/>
              </w:rPr>
              <w:t>verifiable information</w:t>
            </w:r>
            <w:r w:rsidRPr="006A06EC">
              <w:rPr>
                <w:sz w:val="22"/>
                <w:szCs w:val="20"/>
                <w:lang w:eastAsia="en-GB"/>
              </w:rPr>
              <w:t>.</w:t>
            </w:r>
          </w:p>
          <w:p w:rsidR="00DA3239" w:rsidRPr="007C3A17" w:rsidRDefault="00DA3239" w:rsidP="000E5A64">
            <w:pPr>
              <w:numPr>
                <w:ilvl w:val="0"/>
                <w:numId w:val="135"/>
              </w:numPr>
              <w:spacing w:before="120"/>
              <w:rPr>
                <w:sz w:val="22"/>
                <w:szCs w:val="20"/>
                <w:lang w:eastAsia="en-GB"/>
              </w:rPr>
            </w:pPr>
            <w:r w:rsidRPr="005754BA">
              <w:rPr>
                <w:sz w:val="22"/>
                <w:szCs w:val="20"/>
                <w:lang w:eastAsia="en-GB"/>
              </w:rPr>
              <w:t xml:space="preserve">verified that any </w:t>
            </w:r>
            <w:r w:rsidRPr="00ED4D9F">
              <w:rPr>
                <w:sz w:val="22"/>
              </w:rPr>
              <w:t>costs of items which are not directly linked to the production of the invoiced goods or service</w:t>
            </w:r>
            <w:r w:rsidRPr="005754BA">
              <w:rPr>
                <w:sz w:val="22"/>
                <w:szCs w:val="20"/>
                <w:lang w:eastAsia="en-GB"/>
              </w:rPr>
              <w:t xml:space="preserve"> </w:t>
            </w:r>
            <w:r>
              <w:rPr>
                <w:sz w:val="22"/>
                <w:szCs w:val="20"/>
                <w:lang w:eastAsia="en-GB"/>
              </w:rPr>
              <w:t>(</w:t>
            </w:r>
            <w:r w:rsidRPr="00CA498B">
              <w:rPr>
                <w:sz w:val="22"/>
                <w:szCs w:val="20"/>
                <w:lang w:eastAsia="en-GB"/>
              </w:rPr>
              <w:t>e.g. supporting services like cleaning, general accountancy, administrative support, etc.</w:t>
            </w:r>
            <w:r>
              <w:rPr>
                <w:sz w:val="22"/>
                <w:szCs w:val="20"/>
                <w:lang w:eastAsia="en-GB"/>
              </w:rPr>
              <w:t xml:space="preserve"> not </w:t>
            </w:r>
            <w:r w:rsidRPr="00CA498B">
              <w:rPr>
                <w:sz w:val="22"/>
                <w:szCs w:val="20"/>
                <w:lang w:eastAsia="en-GB"/>
              </w:rPr>
              <w:t xml:space="preserve">directly used for </w:t>
            </w:r>
            <w:r>
              <w:rPr>
                <w:sz w:val="22"/>
                <w:szCs w:val="20"/>
                <w:lang w:eastAsia="en-GB"/>
              </w:rPr>
              <w:t>production of the good or service</w:t>
            </w:r>
            <w:r w:rsidRPr="00CA498B">
              <w:rPr>
                <w:sz w:val="22"/>
                <w:szCs w:val="20"/>
                <w:lang w:eastAsia="en-GB"/>
              </w:rPr>
              <w:t>)</w:t>
            </w:r>
            <w:r>
              <w:rPr>
                <w:sz w:val="22"/>
                <w:szCs w:val="20"/>
                <w:lang w:eastAsia="en-GB"/>
              </w:rPr>
              <w:t xml:space="preserve"> </w:t>
            </w:r>
            <w:r w:rsidRPr="005754BA">
              <w:rPr>
                <w:sz w:val="22"/>
                <w:szCs w:val="20"/>
                <w:lang w:eastAsia="en-GB"/>
              </w:rPr>
              <w:t xml:space="preserve">have not been taken into account when calculating the </w:t>
            </w:r>
            <w:r>
              <w:rPr>
                <w:sz w:val="22"/>
              </w:rPr>
              <w:t>c</w:t>
            </w:r>
            <w:r w:rsidRPr="008C70E9">
              <w:rPr>
                <w:sz w:val="22"/>
              </w:rPr>
              <w:t>osts of internally invoiced goods and services</w:t>
            </w:r>
            <w:r>
              <w:rPr>
                <w:sz w:val="22"/>
              </w:rPr>
              <w:t>.</w:t>
            </w:r>
          </w:p>
          <w:p w:rsidR="00DA3239" w:rsidRPr="0025158E" w:rsidRDefault="00DA3239" w:rsidP="000E5A64">
            <w:pPr>
              <w:numPr>
                <w:ilvl w:val="0"/>
                <w:numId w:val="135"/>
              </w:numPr>
              <w:spacing w:before="120"/>
              <w:rPr>
                <w:sz w:val="22"/>
                <w:szCs w:val="20"/>
                <w:lang w:eastAsia="en-GB"/>
              </w:rPr>
            </w:pPr>
            <w:r w:rsidRPr="007C3A17">
              <w:rPr>
                <w:sz w:val="22"/>
                <w:szCs w:val="20"/>
                <w:lang w:eastAsia="en-GB"/>
              </w:rPr>
              <w:t xml:space="preserve">verified that any costs of items </w:t>
            </w:r>
            <w:r>
              <w:rPr>
                <w:sz w:val="22"/>
                <w:szCs w:val="20"/>
              </w:rPr>
              <w:t xml:space="preserve">used </w:t>
            </w:r>
            <w:r w:rsidRPr="007C3A17">
              <w:rPr>
                <w:sz w:val="22"/>
                <w:szCs w:val="20"/>
              </w:rPr>
              <w:t xml:space="preserve">for calculating the costs internally invoiced goods and services </w:t>
            </w:r>
            <w:r>
              <w:rPr>
                <w:sz w:val="22"/>
                <w:szCs w:val="20"/>
              </w:rPr>
              <w:t xml:space="preserve">are </w:t>
            </w:r>
            <w:r w:rsidRPr="007C3A17">
              <w:rPr>
                <w:sz w:val="22"/>
                <w:szCs w:val="20"/>
                <w:lang w:eastAsia="en-GB"/>
              </w:rPr>
              <w:t>supported by audit evidence and registered in the accounts</w:t>
            </w:r>
            <w:r>
              <w:rPr>
                <w:sz w:val="22"/>
                <w:szCs w:val="20"/>
                <w:lang w:eastAsia="en-GB"/>
              </w:rPr>
              <w:t>.</w:t>
            </w:r>
          </w:p>
          <w:p w:rsidR="00DA3239" w:rsidRPr="00DB1FCB" w:rsidRDefault="00DA3239">
            <w:pPr>
              <w:autoSpaceDE w:val="0"/>
              <w:autoSpaceDN w:val="0"/>
              <w:adjustRightInd w:val="0"/>
              <w:spacing w:after="120"/>
              <w:rPr>
                <w:b/>
                <w:bCs/>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shd w:val="clear" w:color="auto" w:fill="auto"/>
            <w:vAlign w:val="center"/>
          </w:tcPr>
          <w:p w:rsidR="00DA3239" w:rsidRPr="00DB1FCB" w:rsidRDefault="00DA3239">
            <w:pPr>
              <w:autoSpaceDE w:val="0"/>
              <w:autoSpaceDN w:val="0"/>
              <w:adjustRightInd w:val="0"/>
              <w:spacing w:after="120"/>
              <w:ind w:left="389" w:hanging="389"/>
              <w:rPr>
                <w:sz w:val="22"/>
                <w:szCs w:val="20"/>
                <w:lang w:eastAsia="en-GB"/>
              </w:rPr>
            </w:pPr>
            <w:r>
              <w:rPr>
                <w:sz w:val="22"/>
              </w:rPr>
              <w:lastRenderedPageBreak/>
              <w:t>61) The c</w:t>
            </w:r>
            <w:r w:rsidRPr="008C70E9">
              <w:rPr>
                <w:sz w:val="22"/>
              </w:rPr>
              <w:t>osts of internally invoiced goods and services</w:t>
            </w:r>
            <w:r w:rsidRPr="00ED4D9F">
              <w:rPr>
                <w:sz w:val="22"/>
              </w:rPr>
              <w:t xml:space="preserve"> included in the Financial Statement were calculated in accordance with the Beneficiary's usual cost accounting practice</w:t>
            </w:r>
            <w:r>
              <w:rPr>
                <w:sz w:val="22"/>
              </w:rPr>
              <w:t>.</w:t>
            </w:r>
          </w:p>
        </w:tc>
        <w:tc>
          <w:tcPr>
            <w:tcW w:w="1417" w:type="dxa"/>
            <w:vMerge w:val="restart"/>
            <w:tcBorders>
              <w:top w:val="single" w:sz="4" w:space="0" w:color="auto"/>
              <w:left w:val="double" w:sz="4" w:space="0" w:color="auto"/>
              <w:right w:val="double" w:sz="4" w:space="0" w:color="auto"/>
            </w:tcBorders>
            <w:shd w:val="clear" w:color="auto" w:fill="auto"/>
            <w:vAlign w:val="center"/>
          </w:tcPr>
          <w:p w:rsidR="00DA3239" w:rsidRPr="00DB1FCB" w:rsidRDefault="00DA3239">
            <w:pPr>
              <w:autoSpaceDE w:val="0"/>
              <w:autoSpaceDN w:val="0"/>
              <w:adjustRightInd w:val="0"/>
              <w:spacing w:after="120"/>
              <w:rPr>
                <w:sz w:val="22"/>
                <w:szCs w:val="20"/>
                <w:lang w:eastAsia="en-GB"/>
              </w:rPr>
            </w:pPr>
          </w:p>
        </w:tc>
      </w:tr>
      <w:tr w:rsidR="00DA3239" w:rsidRPr="00DB1FCB" w:rsidTr="005C438F">
        <w:trPr>
          <w:trHeight w:val="85"/>
        </w:trPr>
        <w:tc>
          <w:tcPr>
            <w:tcW w:w="757" w:type="dxa"/>
            <w:vMerge/>
            <w:tcBorders>
              <w:left w:val="single" w:sz="4" w:space="0" w:color="auto"/>
              <w:right w:val="single" w:sz="4" w:space="0" w:color="auto"/>
            </w:tcBorders>
            <w:shd w:val="clear" w:color="auto" w:fill="auto"/>
          </w:tcPr>
          <w:p w:rsidR="00DA3239" w:rsidRPr="00DB1FCB" w:rsidRDefault="00DA3239">
            <w:pPr>
              <w:autoSpaceDE w:val="0"/>
              <w:autoSpaceDN w:val="0"/>
              <w:adjustRightInd w:val="0"/>
              <w:spacing w:after="120"/>
              <w:rPr>
                <w:b/>
                <w:bCs/>
                <w:sz w:val="22"/>
                <w:szCs w:val="20"/>
                <w:lang w:eastAsia="en-GB"/>
              </w:rPr>
            </w:pPr>
          </w:p>
        </w:tc>
        <w:tc>
          <w:tcPr>
            <w:tcW w:w="8849" w:type="dxa"/>
            <w:vMerge/>
            <w:tcBorders>
              <w:left w:val="single" w:sz="4" w:space="0" w:color="auto"/>
              <w:right w:val="single" w:sz="4" w:space="0" w:color="auto"/>
            </w:tcBorders>
            <w:shd w:val="clear" w:color="auto" w:fill="auto"/>
          </w:tcPr>
          <w:p w:rsidR="00DA3239" w:rsidRPr="00DB1FCB" w:rsidRDefault="00DA3239">
            <w:pPr>
              <w:autoSpaceDE w:val="0"/>
              <w:autoSpaceDN w:val="0"/>
              <w:adjustRightInd w:val="0"/>
              <w:spacing w:after="120"/>
              <w:rPr>
                <w:b/>
                <w:bCs/>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shd w:val="clear" w:color="auto" w:fill="auto"/>
            <w:vAlign w:val="center"/>
          </w:tcPr>
          <w:p w:rsidR="00DA3239" w:rsidRPr="00DB1FCB" w:rsidRDefault="00DA3239">
            <w:pPr>
              <w:autoSpaceDE w:val="0"/>
              <w:autoSpaceDN w:val="0"/>
              <w:adjustRightInd w:val="0"/>
              <w:spacing w:after="120"/>
              <w:ind w:left="389" w:hanging="389"/>
              <w:rPr>
                <w:sz w:val="22"/>
                <w:szCs w:val="20"/>
                <w:lang w:eastAsia="en-GB"/>
              </w:rPr>
            </w:pPr>
            <w:r>
              <w:rPr>
                <w:sz w:val="22"/>
              </w:rPr>
              <w:t>62) The cost accounting practices used to calculate the c</w:t>
            </w:r>
            <w:r w:rsidRPr="008C70E9">
              <w:rPr>
                <w:sz w:val="22"/>
              </w:rPr>
              <w:t xml:space="preserve">osts of internally invoiced goods and services </w:t>
            </w:r>
            <w:r>
              <w:rPr>
                <w:sz w:val="22"/>
              </w:rPr>
              <w:t>were applied by the Beneficiary in a consistent manner based on objective criteria regardless of the source of funding.</w:t>
            </w:r>
          </w:p>
        </w:tc>
        <w:tc>
          <w:tcPr>
            <w:tcW w:w="1417" w:type="dxa"/>
            <w:vMerge/>
            <w:tcBorders>
              <w:left w:val="double" w:sz="4" w:space="0" w:color="auto"/>
              <w:right w:val="double" w:sz="4" w:space="0" w:color="auto"/>
            </w:tcBorders>
            <w:shd w:val="clear" w:color="auto" w:fill="auto"/>
            <w:vAlign w:val="center"/>
          </w:tcPr>
          <w:p w:rsidR="00DA3239" w:rsidRPr="00DB1FCB" w:rsidRDefault="00DA3239">
            <w:pPr>
              <w:autoSpaceDE w:val="0"/>
              <w:autoSpaceDN w:val="0"/>
              <w:adjustRightInd w:val="0"/>
              <w:spacing w:after="120"/>
              <w:rPr>
                <w:sz w:val="22"/>
                <w:szCs w:val="20"/>
                <w:lang w:eastAsia="en-GB"/>
              </w:rPr>
            </w:pPr>
          </w:p>
        </w:tc>
      </w:tr>
      <w:tr w:rsidR="00DA3239" w:rsidRPr="00DB1FCB" w:rsidTr="005C438F">
        <w:trPr>
          <w:trHeight w:val="85"/>
        </w:trPr>
        <w:tc>
          <w:tcPr>
            <w:tcW w:w="757" w:type="dxa"/>
            <w:vMerge/>
            <w:tcBorders>
              <w:left w:val="single" w:sz="4" w:space="0" w:color="auto"/>
              <w:right w:val="single" w:sz="4" w:space="0" w:color="auto"/>
            </w:tcBorders>
            <w:shd w:val="clear" w:color="auto" w:fill="auto"/>
          </w:tcPr>
          <w:p w:rsidR="00DA3239" w:rsidRPr="00DB1FCB" w:rsidRDefault="00DA3239">
            <w:pPr>
              <w:autoSpaceDE w:val="0"/>
              <w:autoSpaceDN w:val="0"/>
              <w:adjustRightInd w:val="0"/>
              <w:spacing w:after="120"/>
              <w:rPr>
                <w:b/>
                <w:bCs/>
                <w:sz w:val="22"/>
                <w:szCs w:val="20"/>
                <w:lang w:eastAsia="en-GB"/>
              </w:rPr>
            </w:pPr>
          </w:p>
        </w:tc>
        <w:tc>
          <w:tcPr>
            <w:tcW w:w="8849" w:type="dxa"/>
            <w:vMerge/>
            <w:tcBorders>
              <w:left w:val="single" w:sz="4" w:space="0" w:color="auto"/>
              <w:right w:val="single" w:sz="4" w:space="0" w:color="auto"/>
            </w:tcBorders>
            <w:shd w:val="clear" w:color="auto" w:fill="auto"/>
          </w:tcPr>
          <w:p w:rsidR="00DA3239" w:rsidRPr="00DB1FCB" w:rsidRDefault="00DA3239">
            <w:pPr>
              <w:autoSpaceDE w:val="0"/>
              <w:autoSpaceDN w:val="0"/>
              <w:adjustRightInd w:val="0"/>
              <w:spacing w:after="120"/>
              <w:rPr>
                <w:b/>
                <w:bCs/>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shd w:val="clear" w:color="auto" w:fill="auto"/>
            <w:vAlign w:val="center"/>
          </w:tcPr>
          <w:p w:rsidR="00DA3239" w:rsidRPr="00DB1FCB" w:rsidRDefault="00DA3239">
            <w:pPr>
              <w:autoSpaceDE w:val="0"/>
              <w:autoSpaceDN w:val="0"/>
              <w:adjustRightInd w:val="0"/>
              <w:spacing w:after="120"/>
              <w:ind w:left="389" w:hanging="389"/>
              <w:rPr>
                <w:sz w:val="22"/>
                <w:szCs w:val="20"/>
                <w:lang w:eastAsia="en-GB"/>
              </w:rPr>
            </w:pPr>
            <w:r>
              <w:rPr>
                <w:sz w:val="22"/>
              </w:rPr>
              <w:t>63) T</w:t>
            </w:r>
            <w:r w:rsidRPr="00ED4D9F">
              <w:rPr>
                <w:sz w:val="22"/>
              </w:rPr>
              <w:t xml:space="preserve">he unit cost is calculated using the actual costs for the good or service recorded in the </w:t>
            </w:r>
            <w:r>
              <w:rPr>
                <w:sz w:val="22"/>
              </w:rPr>
              <w:t>B</w:t>
            </w:r>
            <w:r w:rsidRPr="00ED4D9F">
              <w:rPr>
                <w:sz w:val="22"/>
              </w:rPr>
              <w:t xml:space="preserve">eneficiary’s accounts, </w:t>
            </w:r>
            <w:r w:rsidRPr="00ED4D9F">
              <w:rPr>
                <w:sz w:val="22"/>
              </w:rPr>
              <w:lastRenderedPageBreak/>
              <w:t>excluding any ineligible cost or costs included in other budget categories</w:t>
            </w:r>
            <w:r>
              <w:rPr>
                <w:sz w:val="22"/>
              </w:rPr>
              <w:t>.</w:t>
            </w:r>
          </w:p>
        </w:tc>
        <w:tc>
          <w:tcPr>
            <w:tcW w:w="1417" w:type="dxa"/>
            <w:vMerge/>
            <w:tcBorders>
              <w:left w:val="double" w:sz="4" w:space="0" w:color="auto"/>
              <w:right w:val="double" w:sz="4" w:space="0" w:color="auto"/>
            </w:tcBorders>
            <w:shd w:val="clear" w:color="auto" w:fill="auto"/>
            <w:vAlign w:val="center"/>
          </w:tcPr>
          <w:p w:rsidR="00DA3239" w:rsidRPr="00DB1FCB" w:rsidRDefault="00DA3239">
            <w:pPr>
              <w:autoSpaceDE w:val="0"/>
              <w:autoSpaceDN w:val="0"/>
              <w:adjustRightInd w:val="0"/>
              <w:spacing w:after="120"/>
              <w:rPr>
                <w:sz w:val="22"/>
                <w:szCs w:val="20"/>
                <w:lang w:eastAsia="en-GB"/>
              </w:rPr>
            </w:pPr>
          </w:p>
        </w:tc>
      </w:tr>
      <w:tr w:rsidR="00DA3239" w:rsidRPr="00DB1FCB" w:rsidTr="005C438F">
        <w:trPr>
          <w:trHeight w:val="85"/>
        </w:trPr>
        <w:tc>
          <w:tcPr>
            <w:tcW w:w="757" w:type="dxa"/>
            <w:vMerge/>
            <w:tcBorders>
              <w:left w:val="single" w:sz="4" w:space="0" w:color="auto"/>
              <w:right w:val="single" w:sz="4" w:space="0" w:color="auto"/>
            </w:tcBorders>
            <w:shd w:val="clear" w:color="auto" w:fill="auto"/>
          </w:tcPr>
          <w:p w:rsidR="00DA3239" w:rsidRPr="00DB1FCB" w:rsidRDefault="00DA3239">
            <w:pPr>
              <w:autoSpaceDE w:val="0"/>
              <w:autoSpaceDN w:val="0"/>
              <w:adjustRightInd w:val="0"/>
              <w:spacing w:after="120"/>
              <w:rPr>
                <w:b/>
                <w:bCs/>
                <w:sz w:val="22"/>
                <w:szCs w:val="20"/>
                <w:lang w:eastAsia="en-GB"/>
              </w:rPr>
            </w:pPr>
          </w:p>
        </w:tc>
        <w:tc>
          <w:tcPr>
            <w:tcW w:w="8849" w:type="dxa"/>
            <w:vMerge/>
            <w:tcBorders>
              <w:left w:val="single" w:sz="4" w:space="0" w:color="auto"/>
              <w:right w:val="single" w:sz="4" w:space="0" w:color="auto"/>
            </w:tcBorders>
            <w:shd w:val="clear" w:color="auto" w:fill="auto"/>
          </w:tcPr>
          <w:p w:rsidR="00DA3239" w:rsidRPr="00DB1FCB" w:rsidRDefault="00DA3239">
            <w:pPr>
              <w:autoSpaceDE w:val="0"/>
              <w:autoSpaceDN w:val="0"/>
              <w:adjustRightInd w:val="0"/>
              <w:spacing w:after="120"/>
              <w:rPr>
                <w:b/>
                <w:bCs/>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shd w:val="clear" w:color="auto" w:fill="auto"/>
          </w:tcPr>
          <w:p w:rsidR="00DA3239" w:rsidRPr="00DB1FCB" w:rsidRDefault="00DA3239">
            <w:pPr>
              <w:autoSpaceDE w:val="0"/>
              <w:autoSpaceDN w:val="0"/>
              <w:adjustRightInd w:val="0"/>
              <w:spacing w:after="120"/>
              <w:ind w:left="389" w:hanging="389"/>
              <w:rPr>
                <w:sz w:val="22"/>
                <w:szCs w:val="20"/>
                <w:lang w:eastAsia="en-GB"/>
              </w:rPr>
            </w:pPr>
            <w:r>
              <w:rPr>
                <w:sz w:val="22"/>
              </w:rPr>
              <w:t>64) T</w:t>
            </w:r>
            <w:r w:rsidRPr="00ED4D9F">
              <w:rPr>
                <w:sz w:val="22"/>
              </w:rPr>
              <w:t xml:space="preserve">he unit </w:t>
            </w:r>
            <w:r w:rsidRPr="00AA6733">
              <w:rPr>
                <w:sz w:val="22"/>
              </w:rPr>
              <w:t>cost excludes any costs of items which are not directly linked to the production of the invoiced goods or service</w:t>
            </w:r>
            <w:r>
              <w:rPr>
                <w:sz w:val="22"/>
              </w:rPr>
              <w:t>.</w:t>
            </w:r>
          </w:p>
        </w:tc>
        <w:tc>
          <w:tcPr>
            <w:tcW w:w="1417" w:type="dxa"/>
            <w:vMerge/>
            <w:tcBorders>
              <w:left w:val="double" w:sz="4" w:space="0" w:color="auto"/>
              <w:right w:val="double" w:sz="4" w:space="0" w:color="auto"/>
            </w:tcBorders>
            <w:shd w:val="clear" w:color="auto" w:fill="auto"/>
            <w:vAlign w:val="center"/>
          </w:tcPr>
          <w:p w:rsidR="00DA3239" w:rsidRPr="00DB1FCB" w:rsidRDefault="00DA3239">
            <w:pPr>
              <w:autoSpaceDE w:val="0"/>
              <w:autoSpaceDN w:val="0"/>
              <w:adjustRightInd w:val="0"/>
              <w:spacing w:after="120"/>
              <w:rPr>
                <w:sz w:val="22"/>
                <w:szCs w:val="20"/>
                <w:lang w:eastAsia="en-GB"/>
              </w:rPr>
            </w:pPr>
          </w:p>
        </w:tc>
      </w:tr>
      <w:tr w:rsidR="00DA3239" w:rsidRPr="00DB1FCB" w:rsidTr="005C438F">
        <w:trPr>
          <w:trHeight w:val="945"/>
        </w:trPr>
        <w:tc>
          <w:tcPr>
            <w:tcW w:w="757" w:type="dxa"/>
            <w:vMerge/>
            <w:tcBorders>
              <w:left w:val="single" w:sz="4" w:space="0" w:color="auto"/>
              <w:right w:val="single" w:sz="4" w:space="0" w:color="auto"/>
            </w:tcBorders>
            <w:shd w:val="clear" w:color="auto" w:fill="auto"/>
          </w:tcPr>
          <w:p w:rsidR="00DA3239" w:rsidRPr="00DB1FCB" w:rsidRDefault="00DA3239">
            <w:pPr>
              <w:autoSpaceDE w:val="0"/>
              <w:autoSpaceDN w:val="0"/>
              <w:adjustRightInd w:val="0"/>
              <w:spacing w:after="120"/>
              <w:rPr>
                <w:b/>
                <w:bCs/>
                <w:sz w:val="22"/>
                <w:szCs w:val="20"/>
                <w:lang w:eastAsia="en-GB"/>
              </w:rPr>
            </w:pPr>
          </w:p>
        </w:tc>
        <w:tc>
          <w:tcPr>
            <w:tcW w:w="8849" w:type="dxa"/>
            <w:vMerge/>
            <w:tcBorders>
              <w:left w:val="single" w:sz="4" w:space="0" w:color="auto"/>
              <w:right w:val="single" w:sz="4" w:space="0" w:color="auto"/>
            </w:tcBorders>
            <w:shd w:val="clear" w:color="auto" w:fill="auto"/>
          </w:tcPr>
          <w:p w:rsidR="00DA3239" w:rsidRPr="00DB1FCB" w:rsidRDefault="00DA3239">
            <w:pPr>
              <w:autoSpaceDE w:val="0"/>
              <w:autoSpaceDN w:val="0"/>
              <w:adjustRightInd w:val="0"/>
              <w:spacing w:after="120"/>
              <w:rPr>
                <w:b/>
                <w:bCs/>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shd w:val="clear" w:color="auto" w:fill="auto"/>
          </w:tcPr>
          <w:p w:rsidR="00DA3239" w:rsidRPr="00DB1FCB" w:rsidRDefault="00DA3239">
            <w:pPr>
              <w:autoSpaceDE w:val="0"/>
              <w:autoSpaceDN w:val="0"/>
              <w:adjustRightInd w:val="0"/>
              <w:spacing w:after="120"/>
              <w:ind w:left="389" w:hanging="389"/>
              <w:rPr>
                <w:sz w:val="22"/>
                <w:szCs w:val="20"/>
                <w:lang w:eastAsia="en-GB"/>
              </w:rPr>
            </w:pPr>
            <w:r>
              <w:rPr>
                <w:sz w:val="22"/>
                <w:szCs w:val="20"/>
              </w:rPr>
              <w:t xml:space="preserve">65) The costs items used </w:t>
            </w:r>
            <w:r w:rsidRPr="007C3A17">
              <w:rPr>
                <w:sz w:val="22"/>
                <w:szCs w:val="20"/>
              </w:rPr>
              <w:t xml:space="preserve">for calculating the </w:t>
            </w:r>
            <w:r>
              <w:rPr>
                <w:sz w:val="22"/>
                <w:szCs w:val="20"/>
              </w:rPr>
              <w:t xml:space="preserve">actual </w:t>
            </w:r>
            <w:r w:rsidRPr="007C3A17">
              <w:rPr>
                <w:sz w:val="22"/>
                <w:szCs w:val="20"/>
              </w:rPr>
              <w:t xml:space="preserve">costs of internally invoiced goods and services </w:t>
            </w:r>
            <w:r>
              <w:rPr>
                <w:sz w:val="22"/>
                <w:szCs w:val="20"/>
              </w:rPr>
              <w:t xml:space="preserve">were relevant, reasonable </w:t>
            </w:r>
            <w:r w:rsidRPr="007C3A17">
              <w:rPr>
                <w:sz w:val="22"/>
                <w:szCs w:val="20"/>
              </w:rPr>
              <w:t>and correspond to objective and verifiable information</w:t>
            </w:r>
            <w:r>
              <w:rPr>
                <w:sz w:val="22"/>
                <w:szCs w:val="20"/>
              </w:rPr>
              <w:t>.</w:t>
            </w:r>
          </w:p>
        </w:tc>
        <w:tc>
          <w:tcPr>
            <w:tcW w:w="1417" w:type="dxa"/>
            <w:vMerge/>
            <w:tcBorders>
              <w:left w:val="double" w:sz="4" w:space="0" w:color="auto"/>
              <w:right w:val="double" w:sz="4" w:space="0" w:color="auto"/>
            </w:tcBorders>
            <w:shd w:val="clear" w:color="auto" w:fill="auto"/>
            <w:vAlign w:val="center"/>
          </w:tcPr>
          <w:p w:rsidR="00DA3239" w:rsidRPr="00DB1FCB" w:rsidRDefault="00DA3239">
            <w:pPr>
              <w:autoSpaceDE w:val="0"/>
              <w:autoSpaceDN w:val="0"/>
              <w:adjustRightInd w:val="0"/>
              <w:spacing w:after="120"/>
              <w:rPr>
                <w:sz w:val="22"/>
                <w:szCs w:val="20"/>
                <w:lang w:eastAsia="en-GB"/>
              </w:rPr>
            </w:pPr>
          </w:p>
        </w:tc>
      </w:tr>
      <w:tr w:rsidR="00DA3239" w:rsidRPr="00DB1FCB" w:rsidTr="005C438F">
        <w:trPr>
          <w:trHeight w:val="945"/>
        </w:trPr>
        <w:tc>
          <w:tcPr>
            <w:tcW w:w="757" w:type="dxa"/>
            <w:vMerge/>
            <w:tcBorders>
              <w:left w:val="single" w:sz="4" w:space="0" w:color="auto"/>
              <w:right w:val="single" w:sz="4" w:space="0" w:color="auto"/>
            </w:tcBorders>
            <w:shd w:val="clear" w:color="auto" w:fill="auto"/>
          </w:tcPr>
          <w:p w:rsidR="00DA3239" w:rsidRPr="00DB1FCB" w:rsidRDefault="00DA3239">
            <w:pPr>
              <w:autoSpaceDE w:val="0"/>
              <w:autoSpaceDN w:val="0"/>
              <w:adjustRightInd w:val="0"/>
              <w:spacing w:after="120"/>
              <w:rPr>
                <w:b/>
                <w:bCs/>
                <w:sz w:val="22"/>
                <w:szCs w:val="20"/>
                <w:lang w:eastAsia="en-GB"/>
              </w:rPr>
            </w:pPr>
          </w:p>
        </w:tc>
        <w:tc>
          <w:tcPr>
            <w:tcW w:w="8849" w:type="dxa"/>
            <w:vMerge/>
            <w:tcBorders>
              <w:left w:val="single" w:sz="4" w:space="0" w:color="auto"/>
              <w:right w:val="single" w:sz="4" w:space="0" w:color="auto"/>
            </w:tcBorders>
            <w:shd w:val="clear" w:color="auto" w:fill="auto"/>
          </w:tcPr>
          <w:p w:rsidR="00DA3239" w:rsidRPr="00DB1FCB" w:rsidRDefault="00DA3239">
            <w:pPr>
              <w:autoSpaceDE w:val="0"/>
              <w:autoSpaceDN w:val="0"/>
              <w:adjustRightInd w:val="0"/>
              <w:spacing w:after="120"/>
              <w:rPr>
                <w:b/>
                <w:bCs/>
                <w:sz w:val="22"/>
                <w:szCs w:val="20"/>
                <w:lang w:eastAsia="en-GB"/>
              </w:rPr>
            </w:pPr>
          </w:p>
        </w:tc>
        <w:tc>
          <w:tcPr>
            <w:tcW w:w="3402" w:type="dxa"/>
            <w:tcBorders>
              <w:top w:val="single" w:sz="4" w:space="0" w:color="auto"/>
              <w:left w:val="single" w:sz="4" w:space="0" w:color="auto"/>
              <w:bottom w:val="single" w:sz="4" w:space="0" w:color="auto"/>
              <w:right w:val="double" w:sz="4" w:space="0" w:color="auto"/>
            </w:tcBorders>
            <w:shd w:val="clear" w:color="auto" w:fill="auto"/>
          </w:tcPr>
          <w:p w:rsidR="00DA3239" w:rsidRDefault="00DA3239">
            <w:pPr>
              <w:autoSpaceDE w:val="0"/>
              <w:autoSpaceDN w:val="0"/>
              <w:adjustRightInd w:val="0"/>
              <w:spacing w:after="120"/>
              <w:ind w:left="389" w:hanging="389"/>
              <w:rPr>
                <w:sz w:val="22"/>
                <w:szCs w:val="20"/>
              </w:rPr>
            </w:pPr>
          </w:p>
        </w:tc>
        <w:tc>
          <w:tcPr>
            <w:tcW w:w="1417" w:type="dxa"/>
            <w:vMerge/>
            <w:tcBorders>
              <w:left w:val="double" w:sz="4" w:space="0" w:color="auto"/>
              <w:right w:val="double" w:sz="4" w:space="0" w:color="auto"/>
            </w:tcBorders>
            <w:shd w:val="clear" w:color="auto" w:fill="auto"/>
            <w:vAlign w:val="center"/>
          </w:tcPr>
          <w:p w:rsidR="00DA3239" w:rsidRPr="00DB1FCB" w:rsidRDefault="00DA3239">
            <w:pPr>
              <w:autoSpaceDE w:val="0"/>
              <w:autoSpaceDN w:val="0"/>
              <w:adjustRightInd w:val="0"/>
              <w:spacing w:after="120"/>
              <w:rPr>
                <w:sz w:val="22"/>
                <w:szCs w:val="20"/>
                <w:lang w:eastAsia="en-GB"/>
              </w:rPr>
            </w:pPr>
          </w:p>
        </w:tc>
      </w:tr>
      <w:tr w:rsidR="00A66167" w:rsidRPr="00DB1FCB" w:rsidTr="001556D7">
        <w:trPr>
          <w:trHeight w:val="390"/>
        </w:trPr>
        <w:tc>
          <w:tcPr>
            <w:tcW w:w="757" w:type="dxa"/>
            <w:tcBorders>
              <w:top w:val="single" w:sz="4" w:space="0" w:color="auto"/>
              <w:left w:val="single" w:sz="4" w:space="0" w:color="auto"/>
              <w:bottom w:val="single" w:sz="4" w:space="0" w:color="auto"/>
              <w:right w:val="single" w:sz="4" w:space="0" w:color="auto"/>
            </w:tcBorders>
            <w:shd w:val="clear" w:color="auto" w:fill="B8CCE4"/>
            <w:hideMark/>
          </w:tcPr>
          <w:p w:rsidR="00A66167" w:rsidRPr="00DB1FCB" w:rsidRDefault="00A66167" w:rsidP="005C438F">
            <w:pPr>
              <w:autoSpaceDE w:val="0"/>
              <w:autoSpaceDN w:val="0"/>
              <w:adjustRightInd w:val="0"/>
              <w:spacing w:before="120" w:after="120"/>
              <w:rPr>
                <w:b/>
                <w:bCs/>
                <w:sz w:val="22"/>
                <w:szCs w:val="20"/>
                <w:lang w:eastAsia="en-GB"/>
              </w:rPr>
            </w:pPr>
            <w:r w:rsidRPr="00DB1FCB">
              <w:rPr>
                <w:b/>
                <w:bCs/>
                <w:sz w:val="22"/>
                <w:szCs w:val="20"/>
                <w:lang w:eastAsia="en-GB"/>
              </w:rPr>
              <w:t>E</w:t>
            </w:r>
          </w:p>
        </w:tc>
        <w:tc>
          <w:tcPr>
            <w:tcW w:w="8849" w:type="dxa"/>
            <w:tcBorders>
              <w:top w:val="single" w:sz="4" w:space="0" w:color="auto"/>
              <w:left w:val="single" w:sz="4" w:space="0" w:color="auto"/>
              <w:bottom w:val="single" w:sz="4" w:space="0" w:color="auto"/>
              <w:right w:val="single" w:sz="4" w:space="0" w:color="auto"/>
            </w:tcBorders>
            <w:shd w:val="clear" w:color="auto" w:fill="B8CCE4"/>
            <w:hideMark/>
          </w:tcPr>
          <w:p w:rsidR="00A66167" w:rsidRPr="00DB1FCB" w:rsidRDefault="00A66167" w:rsidP="005C438F">
            <w:pPr>
              <w:autoSpaceDE w:val="0"/>
              <w:autoSpaceDN w:val="0"/>
              <w:adjustRightInd w:val="0"/>
              <w:spacing w:before="120" w:after="120"/>
              <w:rPr>
                <w:sz w:val="22"/>
                <w:szCs w:val="20"/>
                <w:lang w:eastAsia="en-GB"/>
              </w:rPr>
            </w:pPr>
            <w:r w:rsidRPr="00DB1FCB">
              <w:rPr>
                <w:b/>
                <w:bCs/>
                <w:sz w:val="22"/>
                <w:szCs w:val="20"/>
                <w:lang w:eastAsia="en-GB"/>
              </w:rPr>
              <w:t>USE OF EXCHANGE RATES</w:t>
            </w:r>
          </w:p>
        </w:tc>
        <w:tc>
          <w:tcPr>
            <w:tcW w:w="3402" w:type="dxa"/>
            <w:tcBorders>
              <w:top w:val="single" w:sz="4" w:space="0" w:color="auto"/>
              <w:left w:val="single" w:sz="4" w:space="0" w:color="auto"/>
              <w:bottom w:val="single" w:sz="4" w:space="0" w:color="auto"/>
              <w:right w:val="double" w:sz="4" w:space="0" w:color="auto"/>
            </w:tcBorders>
            <w:shd w:val="clear" w:color="auto" w:fill="B8CCE4"/>
            <w:vAlign w:val="center"/>
          </w:tcPr>
          <w:p w:rsidR="00A66167" w:rsidRPr="00DB1FCB" w:rsidRDefault="00A66167" w:rsidP="005C438F">
            <w:pPr>
              <w:autoSpaceDE w:val="0"/>
              <w:autoSpaceDN w:val="0"/>
              <w:adjustRightInd w:val="0"/>
              <w:spacing w:before="120" w:after="120"/>
              <w:ind w:left="389" w:hanging="389"/>
              <w:rPr>
                <w:sz w:val="22"/>
                <w:szCs w:val="20"/>
                <w:lang w:eastAsia="en-GB"/>
              </w:rPr>
            </w:pPr>
          </w:p>
        </w:tc>
        <w:tc>
          <w:tcPr>
            <w:tcW w:w="1417" w:type="dxa"/>
            <w:tcBorders>
              <w:top w:val="single" w:sz="4" w:space="0" w:color="auto"/>
              <w:left w:val="double" w:sz="4" w:space="0" w:color="auto"/>
              <w:bottom w:val="single" w:sz="4" w:space="0" w:color="auto"/>
              <w:right w:val="double" w:sz="4" w:space="0" w:color="auto"/>
            </w:tcBorders>
            <w:shd w:val="clear" w:color="auto" w:fill="B8CCE4"/>
            <w:vAlign w:val="center"/>
          </w:tcPr>
          <w:p w:rsidR="00A66167" w:rsidRPr="00DB1FCB" w:rsidRDefault="00A66167" w:rsidP="005C438F">
            <w:pPr>
              <w:autoSpaceDE w:val="0"/>
              <w:autoSpaceDN w:val="0"/>
              <w:adjustRightInd w:val="0"/>
              <w:spacing w:before="120" w:after="120"/>
              <w:rPr>
                <w:sz w:val="22"/>
                <w:szCs w:val="20"/>
                <w:lang w:eastAsia="en-GB"/>
              </w:rPr>
            </w:pPr>
          </w:p>
        </w:tc>
      </w:tr>
      <w:tr w:rsidR="00A66167" w:rsidRPr="00DB1FCB" w:rsidTr="001556D7">
        <w:trPr>
          <w:trHeight w:val="364"/>
        </w:trPr>
        <w:tc>
          <w:tcPr>
            <w:tcW w:w="757" w:type="dxa"/>
            <w:vMerge w:val="restart"/>
            <w:tcBorders>
              <w:top w:val="single" w:sz="4" w:space="0" w:color="auto"/>
              <w:left w:val="single" w:sz="4" w:space="0" w:color="auto"/>
              <w:bottom w:val="single" w:sz="4" w:space="0" w:color="auto"/>
              <w:right w:val="single" w:sz="4" w:space="0" w:color="auto"/>
            </w:tcBorders>
            <w:hideMark/>
          </w:tcPr>
          <w:p w:rsidR="00A66167" w:rsidRPr="00DB1FCB" w:rsidRDefault="00A66167">
            <w:pPr>
              <w:autoSpaceDE w:val="0"/>
              <w:autoSpaceDN w:val="0"/>
              <w:adjustRightInd w:val="0"/>
              <w:spacing w:after="120"/>
              <w:rPr>
                <w:b/>
                <w:bCs/>
                <w:sz w:val="22"/>
                <w:szCs w:val="20"/>
                <w:lang w:eastAsia="en-GB"/>
              </w:rPr>
            </w:pPr>
            <w:r w:rsidRPr="00DB1FCB">
              <w:rPr>
                <w:b/>
                <w:bCs/>
                <w:sz w:val="22"/>
                <w:szCs w:val="20"/>
                <w:lang w:eastAsia="en-GB"/>
              </w:rPr>
              <w:t>E.1</w:t>
            </w:r>
          </w:p>
        </w:tc>
        <w:tc>
          <w:tcPr>
            <w:tcW w:w="8849" w:type="dxa"/>
            <w:tcBorders>
              <w:top w:val="single" w:sz="4" w:space="0" w:color="auto"/>
              <w:left w:val="single" w:sz="4" w:space="0" w:color="auto"/>
              <w:bottom w:val="single" w:sz="4" w:space="0" w:color="auto"/>
              <w:right w:val="single" w:sz="4" w:space="0" w:color="auto"/>
            </w:tcBorders>
            <w:hideMark/>
          </w:tcPr>
          <w:p w:rsidR="00A66167" w:rsidRPr="00DB1FCB" w:rsidRDefault="00A66167">
            <w:pPr>
              <w:spacing w:after="120"/>
              <w:rPr>
                <w:sz w:val="22"/>
                <w:szCs w:val="20"/>
                <w:u w:val="single"/>
                <w:lang w:eastAsia="en-GB"/>
              </w:rPr>
            </w:pPr>
            <w:r w:rsidRPr="00DB1FCB">
              <w:rPr>
                <w:sz w:val="22"/>
                <w:szCs w:val="20"/>
                <w:u w:val="single"/>
                <w:lang w:eastAsia="en-GB"/>
              </w:rPr>
              <w:t>a) For Beneficiaries with accounts established in a currency other than euros</w:t>
            </w:r>
          </w:p>
          <w:p w:rsidR="00A66167" w:rsidRPr="00DB1FCB" w:rsidRDefault="00A66167">
            <w:pPr>
              <w:spacing w:after="240"/>
              <w:rPr>
                <w:sz w:val="22"/>
                <w:szCs w:val="20"/>
                <w:lang w:eastAsia="en-GB"/>
              </w:rPr>
            </w:pPr>
            <w:r w:rsidRPr="00DB1FCB">
              <w:rPr>
                <w:b/>
                <w:sz w:val="22"/>
                <w:szCs w:val="20"/>
                <w:lang w:eastAsia="en-GB"/>
              </w:rPr>
              <w:t xml:space="preserve">The Auditor sampled </w:t>
            </w:r>
            <w:r w:rsidRPr="00DB1FCB">
              <w:rPr>
                <w:b/>
                <w:sz w:val="22"/>
                <w:szCs w:val="20"/>
                <w:highlight w:val="lightGray"/>
                <w:lang w:eastAsia="en-GB"/>
              </w:rPr>
              <w:t>______</w:t>
            </w:r>
            <w:r w:rsidRPr="00DB1FCB">
              <w:rPr>
                <w:b/>
                <w:sz w:val="22"/>
                <w:szCs w:val="20"/>
                <w:lang w:eastAsia="en-GB"/>
              </w:rPr>
              <w:t xml:space="preserve"> cost items selected randomly and verified that the exchange rates used for converting other currencies into euros were in accordance with the following rules established in the Agreement</w:t>
            </w:r>
            <w:r w:rsidRPr="00DB1FCB">
              <w:rPr>
                <w:sz w:val="22"/>
                <w:szCs w:val="20"/>
                <w:lang w:eastAsia="en-GB"/>
              </w:rPr>
              <w:t xml:space="preserve"> (</w:t>
            </w:r>
            <w:r w:rsidRPr="00DB1FCB">
              <w:rPr>
                <w:i/>
                <w:sz w:val="22"/>
                <w:szCs w:val="20"/>
                <w:lang w:eastAsia="en-GB"/>
              </w:rPr>
              <w:t xml:space="preserve"> full coverage is required if there are fewer than 10 items, otherwise the sample should have a minimum of 10 item, or 10% of the total, whichever number is highest)</w:t>
            </w:r>
            <w:r w:rsidRPr="00DB1FCB">
              <w:rPr>
                <w:sz w:val="22"/>
                <w:szCs w:val="20"/>
                <w:lang w:eastAsia="en-GB"/>
              </w:rPr>
              <w:t>:</w:t>
            </w:r>
          </w:p>
          <w:p w:rsidR="00A66167" w:rsidRPr="00DB1FCB" w:rsidRDefault="00A66167">
            <w:pPr>
              <w:spacing w:after="120"/>
              <w:rPr>
                <w:i/>
                <w:sz w:val="22"/>
                <w:szCs w:val="20"/>
                <w:lang w:eastAsia="en-GB"/>
              </w:rPr>
            </w:pPr>
            <w:r w:rsidRPr="00DB1FCB">
              <w:rPr>
                <w:i/>
                <w:smallCaps/>
                <w:sz w:val="22"/>
                <w:szCs w:val="20"/>
                <w:lang w:eastAsia="en-GB"/>
              </w:rPr>
              <w:t>Costs recorded in the accounts in a currency other than euro shall be converted into euro at the average of the daily exchange rates published in the C series of Official Journal of the European Union</w:t>
            </w:r>
            <w:r w:rsidRPr="00DB1FCB">
              <w:rPr>
                <w:i/>
                <w:sz w:val="22"/>
                <w:szCs w:val="20"/>
                <w:lang w:eastAsia="en-GB"/>
              </w:rPr>
              <w:t xml:space="preserve"> (</w:t>
            </w:r>
            <w:hyperlink r:id="rId14" w:history="1">
              <w:r w:rsidRPr="0092762B">
                <w:rPr>
                  <w:rStyle w:val="Hyperlink"/>
                  <w:i/>
                  <w:color w:val="0088CC"/>
                  <w:sz w:val="22"/>
                  <w:szCs w:val="20"/>
                  <w:lang w:eastAsia="en-GB"/>
                </w:rPr>
                <w:t>https://www.ecb.int/stats/exchange/eurofxref/html/index.en.html</w:t>
              </w:r>
            </w:hyperlink>
            <w:r w:rsidRPr="00DB1FCB">
              <w:rPr>
                <w:i/>
                <w:sz w:val="22"/>
                <w:szCs w:val="20"/>
                <w:lang w:eastAsia="en-GB"/>
              </w:rPr>
              <w:t xml:space="preserve"> )</w:t>
            </w:r>
            <w:r w:rsidRPr="00DB1FCB">
              <w:rPr>
                <w:i/>
                <w:smallCaps/>
                <w:sz w:val="22"/>
                <w:szCs w:val="20"/>
                <w:lang w:eastAsia="en-GB"/>
              </w:rPr>
              <w:t xml:space="preserve">, determined over the corresponding reporting period. </w:t>
            </w:r>
          </w:p>
          <w:p w:rsidR="00A66167" w:rsidRPr="00DB1FCB" w:rsidRDefault="00A66167" w:rsidP="00123AA8">
            <w:pPr>
              <w:spacing w:after="120"/>
              <w:rPr>
                <w:b/>
                <w:bCs/>
                <w:sz w:val="22"/>
                <w:szCs w:val="20"/>
                <w:lang w:eastAsia="en-GB"/>
              </w:rPr>
            </w:pPr>
            <w:r w:rsidRPr="00DB1FCB">
              <w:rPr>
                <w:i/>
                <w:smallCaps/>
                <w:sz w:val="22"/>
                <w:szCs w:val="20"/>
                <w:lang w:eastAsia="en-GB"/>
              </w:rPr>
              <w:lastRenderedPageBreak/>
              <w:t>If no daily euro exchange rate is published in the Official Journal of the European Union for the currency in question, conversion shall be made at the average of the monthly accounting rates established by the Commission and published on its website</w:t>
            </w:r>
            <w:r w:rsidRPr="00DB1FCB">
              <w:rPr>
                <w:i/>
                <w:sz w:val="22"/>
                <w:szCs w:val="20"/>
                <w:lang w:eastAsia="en-GB"/>
              </w:rPr>
              <w:t xml:space="preserve"> (</w:t>
            </w:r>
            <w:hyperlink r:id="rId15" w:history="1">
              <w:r w:rsidRPr="0092762B">
                <w:rPr>
                  <w:rStyle w:val="Hyperlink"/>
                  <w:i/>
                  <w:color w:val="0088CC"/>
                  <w:sz w:val="22"/>
                  <w:szCs w:val="20"/>
                  <w:lang w:eastAsia="en-GB"/>
                </w:rPr>
                <w:t>http://ec.europa.eu/budget/contracts_grants/info_contracts/inforeuro/inforeuro_en.cfm</w:t>
              </w:r>
            </w:hyperlink>
            <w:r w:rsidRPr="00DB1FCB">
              <w:rPr>
                <w:i/>
                <w:sz w:val="22"/>
                <w:szCs w:val="20"/>
                <w:lang w:eastAsia="en-GB"/>
              </w:rPr>
              <w:t xml:space="preserve"> </w:t>
            </w:r>
            <w:r w:rsidRPr="00DB1FCB">
              <w:rPr>
                <w:i/>
                <w:smallCaps/>
                <w:sz w:val="22"/>
                <w:szCs w:val="20"/>
                <w:lang w:eastAsia="en-GB"/>
              </w:rPr>
              <w:t>), determined over the corresponding reporting period.</w:t>
            </w:r>
          </w:p>
        </w:tc>
        <w:tc>
          <w:tcPr>
            <w:tcW w:w="3402" w:type="dxa"/>
            <w:tcBorders>
              <w:top w:val="single" w:sz="4" w:space="0" w:color="auto"/>
              <w:left w:val="single" w:sz="4" w:space="0" w:color="auto"/>
              <w:bottom w:val="single" w:sz="4" w:space="0" w:color="auto"/>
              <w:right w:val="double" w:sz="4" w:space="0" w:color="auto"/>
            </w:tcBorders>
            <w:vAlign w:val="center"/>
            <w:hideMark/>
          </w:tcPr>
          <w:p w:rsidR="00A66167" w:rsidRPr="00DB1FCB" w:rsidRDefault="00A66167" w:rsidP="000E5A64">
            <w:pPr>
              <w:autoSpaceDE w:val="0"/>
              <w:autoSpaceDN w:val="0"/>
              <w:adjustRightInd w:val="0"/>
              <w:spacing w:after="120"/>
              <w:ind w:left="459" w:hanging="459"/>
              <w:rPr>
                <w:sz w:val="22"/>
                <w:szCs w:val="20"/>
                <w:lang w:eastAsia="en-GB"/>
              </w:rPr>
            </w:pPr>
            <w:r>
              <w:rPr>
                <w:sz w:val="22"/>
                <w:szCs w:val="20"/>
                <w:lang w:eastAsia="en-GB"/>
              </w:rPr>
              <w:lastRenderedPageBreak/>
              <w:t>6</w:t>
            </w:r>
            <w:r w:rsidR="000E5A64">
              <w:rPr>
                <w:sz w:val="22"/>
                <w:szCs w:val="20"/>
                <w:lang w:eastAsia="en-GB"/>
              </w:rPr>
              <w:t>6</w:t>
            </w:r>
            <w:r>
              <w:rPr>
                <w:sz w:val="22"/>
                <w:szCs w:val="20"/>
                <w:lang w:eastAsia="en-GB"/>
              </w:rPr>
              <w:t xml:space="preserve">) </w:t>
            </w:r>
            <w:r w:rsidRPr="00DB1FCB">
              <w:rPr>
                <w:sz w:val="22"/>
                <w:szCs w:val="20"/>
                <w:lang w:eastAsia="en-GB"/>
              </w:rPr>
              <w:t>The exchange rates used to convert other currencies into Euros were in accordance with the rules established of the Grant Agreement and there was no difference in the final figures.</w:t>
            </w:r>
          </w:p>
        </w:tc>
        <w:tc>
          <w:tcPr>
            <w:tcW w:w="1417" w:type="dxa"/>
            <w:tcBorders>
              <w:top w:val="single" w:sz="4" w:space="0" w:color="auto"/>
              <w:left w:val="double" w:sz="4" w:space="0" w:color="auto"/>
              <w:bottom w:val="single" w:sz="4" w:space="0" w:color="auto"/>
              <w:right w:val="double" w:sz="4" w:space="0" w:color="auto"/>
            </w:tcBorders>
            <w:vAlign w:val="center"/>
          </w:tcPr>
          <w:p w:rsidR="00A66167" w:rsidRPr="00DB1FCB" w:rsidRDefault="00A66167">
            <w:pPr>
              <w:autoSpaceDE w:val="0"/>
              <w:autoSpaceDN w:val="0"/>
              <w:adjustRightInd w:val="0"/>
              <w:spacing w:after="120"/>
              <w:rPr>
                <w:sz w:val="22"/>
                <w:szCs w:val="20"/>
                <w:lang w:eastAsia="en-GB"/>
              </w:rPr>
            </w:pPr>
          </w:p>
        </w:tc>
      </w:tr>
      <w:tr w:rsidR="00A66167" w:rsidRPr="00DB1FCB" w:rsidTr="001556D7">
        <w:trPr>
          <w:trHeight w:val="203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6167" w:rsidRPr="00DB1FCB" w:rsidRDefault="00A66167">
            <w:pPr>
              <w:jc w:val="left"/>
              <w:rPr>
                <w:b/>
                <w:bCs/>
                <w:sz w:val="22"/>
                <w:szCs w:val="20"/>
                <w:lang w:eastAsia="en-GB"/>
              </w:rPr>
            </w:pPr>
          </w:p>
        </w:tc>
        <w:tc>
          <w:tcPr>
            <w:tcW w:w="8849" w:type="dxa"/>
            <w:tcBorders>
              <w:top w:val="single" w:sz="4" w:space="0" w:color="auto"/>
              <w:left w:val="single" w:sz="4" w:space="0" w:color="auto"/>
              <w:bottom w:val="single" w:sz="4" w:space="0" w:color="auto"/>
              <w:right w:val="single" w:sz="4" w:space="0" w:color="auto"/>
            </w:tcBorders>
            <w:hideMark/>
          </w:tcPr>
          <w:p w:rsidR="00A66167" w:rsidRPr="00DB1FCB" w:rsidRDefault="00A66167">
            <w:pPr>
              <w:spacing w:after="120"/>
              <w:rPr>
                <w:sz w:val="22"/>
                <w:szCs w:val="20"/>
                <w:u w:val="single"/>
                <w:lang w:eastAsia="en-GB"/>
              </w:rPr>
            </w:pPr>
            <w:r w:rsidRPr="00DB1FCB">
              <w:rPr>
                <w:sz w:val="22"/>
                <w:szCs w:val="20"/>
                <w:u w:val="single"/>
                <w:lang w:eastAsia="en-GB"/>
              </w:rPr>
              <w:t>b) For Beneficiaries with accounts established in euros</w:t>
            </w:r>
          </w:p>
          <w:p w:rsidR="00A66167" w:rsidRPr="00DB1FCB" w:rsidRDefault="00A66167">
            <w:pPr>
              <w:spacing w:after="240"/>
              <w:rPr>
                <w:sz w:val="22"/>
                <w:szCs w:val="20"/>
                <w:lang w:eastAsia="en-GB"/>
              </w:rPr>
            </w:pPr>
            <w:r w:rsidRPr="00DB1FCB">
              <w:rPr>
                <w:b/>
                <w:sz w:val="22"/>
                <w:szCs w:val="20"/>
                <w:lang w:eastAsia="en-GB"/>
              </w:rPr>
              <w:t xml:space="preserve">The Auditor sampled </w:t>
            </w:r>
            <w:r w:rsidRPr="00DB1FCB">
              <w:rPr>
                <w:b/>
                <w:sz w:val="22"/>
                <w:szCs w:val="20"/>
                <w:highlight w:val="lightGray"/>
                <w:lang w:eastAsia="en-GB"/>
              </w:rPr>
              <w:t>______</w:t>
            </w:r>
            <w:r w:rsidRPr="00DB1FCB">
              <w:rPr>
                <w:b/>
                <w:sz w:val="22"/>
                <w:szCs w:val="20"/>
                <w:lang w:eastAsia="en-GB"/>
              </w:rPr>
              <w:t xml:space="preserve"> cost items selected randomly and verified that the exchange rates used for converting other currencies into euros were in accordance with the following rules established in the Agreement</w:t>
            </w:r>
            <w:r w:rsidRPr="00DB1FCB">
              <w:rPr>
                <w:sz w:val="22"/>
                <w:szCs w:val="20"/>
                <w:lang w:eastAsia="en-GB"/>
              </w:rPr>
              <w:t xml:space="preserve"> (</w:t>
            </w:r>
            <w:r w:rsidRPr="00DB1FCB">
              <w:rPr>
                <w:i/>
                <w:sz w:val="22"/>
                <w:szCs w:val="20"/>
                <w:lang w:eastAsia="en-GB"/>
              </w:rPr>
              <w:t xml:space="preserve"> full coverage is required if there are fewer than 10 items, otherwise the sample should have a minimum of 10 item, or 10% of the total, whichever number is highest)</w:t>
            </w:r>
            <w:r w:rsidRPr="00DB1FCB">
              <w:rPr>
                <w:sz w:val="22"/>
                <w:szCs w:val="20"/>
                <w:lang w:eastAsia="en-GB"/>
              </w:rPr>
              <w:t>:</w:t>
            </w:r>
          </w:p>
          <w:p w:rsidR="00A66167" w:rsidRPr="00DB1FCB" w:rsidRDefault="00A66167">
            <w:pPr>
              <w:spacing w:after="120"/>
              <w:rPr>
                <w:b/>
                <w:bCs/>
                <w:sz w:val="22"/>
                <w:szCs w:val="20"/>
                <w:lang w:eastAsia="en-GB"/>
              </w:rPr>
            </w:pPr>
            <w:r w:rsidRPr="00DB1FCB">
              <w:rPr>
                <w:i/>
                <w:smallCaps/>
                <w:sz w:val="22"/>
                <w:szCs w:val="20"/>
                <w:lang w:eastAsia="en-GB"/>
              </w:rPr>
              <w:t>Costs incurred in another currency shall be converted into euro by applying the Beneficiary’s usual accounting practices.</w:t>
            </w:r>
          </w:p>
        </w:tc>
        <w:tc>
          <w:tcPr>
            <w:tcW w:w="3402" w:type="dxa"/>
            <w:tcBorders>
              <w:top w:val="single" w:sz="4" w:space="0" w:color="auto"/>
              <w:left w:val="single" w:sz="4" w:space="0" w:color="auto"/>
              <w:bottom w:val="single" w:sz="4" w:space="0" w:color="auto"/>
              <w:right w:val="double" w:sz="4" w:space="0" w:color="auto"/>
            </w:tcBorders>
            <w:vAlign w:val="center"/>
            <w:hideMark/>
          </w:tcPr>
          <w:p w:rsidR="00A66167" w:rsidRPr="00DB1FCB" w:rsidRDefault="00A66167" w:rsidP="000E5A64">
            <w:pPr>
              <w:autoSpaceDE w:val="0"/>
              <w:autoSpaceDN w:val="0"/>
              <w:adjustRightInd w:val="0"/>
              <w:spacing w:after="120"/>
              <w:ind w:left="459" w:hanging="459"/>
              <w:rPr>
                <w:sz w:val="22"/>
                <w:szCs w:val="20"/>
                <w:lang w:eastAsia="en-GB"/>
              </w:rPr>
            </w:pPr>
            <w:r>
              <w:rPr>
                <w:sz w:val="22"/>
                <w:szCs w:val="20"/>
                <w:lang w:eastAsia="en-GB"/>
              </w:rPr>
              <w:t>6</w:t>
            </w:r>
            <w:r w:rsidR="000E5A64">
              <w:rPr>
                <w:sz w:val="22"/>
                <w:szCs w:val="20"/>
                <w:lang w:eastAsia="en-GB"/>
              </w:rPr>
              <w:t>7</w:t>
            </w:r>
            <w:r>
              <w:rPr>
                <w:sz w:val="22"/>
                <w:szCs w:val="20"/>
                <w:lang w:eastAsia="en-GB"/>
              </w:rPr>
              <w:t xml:space="preserve">) </w:t>
            </w:r>
            <w:r w:rsidRPr="00DB1FCB">
              <w:rPr>
                <w:sz w:val="22"/>
                <w:szCs w:val="20"/>
                <w:lang w:eastAsia="en-GB"/>
              </w:rPr>
              <w:t>The Beneficiary applied its usual accounting practices.</w:t>
            </w:r>
          </w:p>
        </w:tc>
        <w:tc>
          <w:tcPr>
            <w:tcW w:w="1417" w:type="dxa"/>
            <w:tcBorders>
              <w:top w:val="single" w:sz="4" w:space="0" w:color="auto"/>
              <w:left w:val="double" w:sz="4" w:space="0" w:color="auto"/>
              <w:bottom w:val="double" w:sz="4" w:space="0" w:color="auto"/>
              <w:right w:val="double" w:sz="4" w:space="0" w:color="auto"/>
            </w:tcBorders>
            <w:vAlign w:val="center"/>
          </w:tcPr>
          <w:p w:rsidR="00A66167" w:rsidRPr="00DB1FCB" w:rsidRDefault="00A66167">
            <w:pPr>
              <w:autoSpaceDE w:val="0"/>
              <w:autoSpaceDN w:val="0"/>
              <w:adjustRightInd w:val="0"/>
              <w:spacing w:after="120"/>
              <w:rPr>
                <w:sz w:val="22"/>
                <w:szCs w:val="20"/>
                <w:lang w:eastAsia="en-GB"/>
              </w:rPr>
            </w:pPr>
          </w:p>
        </w:tc>
      </w:tr>
    </w:tbl>
    <w:p w:rsidR="001858B3" w:rsidRPr="00DB1FCB" w:rsidRDefault="001858B3" w:rsidP="001858B3">
      <w:pPr>
        <w:autoSpaceDE w:val="0"/>
        <w:autoSpaceDN w:val="0"/>
        <w:adjustRightInd w:val="0"/>
        <w:jc w:val="left"/>
        <w:rPr>
          <w:sz w:val="22"/>
          <w:szCs w:val="20"/>
          <w:lang w:eastAsia="en-GB"/>
        </w:rPr>
      </w:pPr>
    </w:p>
    <w:p w:rsidR="001858B3" w:rsidRPr="00DB1FCB" w:rsidRDefault="001858B3" w:rsidP="001858B3">
      <w:pPr>
        <w:autoSpaceDE w:val="0"/>
        <w:autoSpaceDN w:val="0"/>
        <w:adjustRightInd w:val="0"/>
        <w:jc w:val="left"/>
        <w:rPr>
          <w:sz w:val="22"/>
          <w:szCs w:val="20"/>
          <w:lang w:eastAsia="en-GB"/>
        </w:rPr>
      </w:pPr>
    </w:p>
    <w:p w:rsidR="001858B3" w:rsidRPr="00DB1FCB" w:rsidRDefault="001858B3" w:rsidP="001858B3">
      <w:pPr>
        <w:autoSpaceDE w:val="0"/>
        <w:autoSpaceDN w:val="0"/>
        <w:adjustRightInd w:val="0"/>
        <w:jc w:val="left"/>
        <w:rPr>
          <w:sz w:val="22"/>
          <w:szCs w:val="20"/>
          <w:lang w:eastAsia="en-GB"/>
        </w:rPr>
      </w:pPr>
    </w:p>
    <w:bookmarkEnd w:id="0"/>
    <w:bookmarkEnd w:id="9"/>
    <w:bookmarkEnd w:id="10"/>
    <w:p w:rsidR="001858B3" w:rsidRPr="00DB1FCB" w:rsidRDefault="001858B3" w:rsidP="001858B3">
      <w:pPr>
        <w:autoSpaceDE w:val="0"/>
        <w:autoSpaceDN w:val="0"/>
        <w:adjustRightInd w:val="0"/>
        <w:jc w:val="left"/>
        <w:rPr>
          <w:b/>
          <w:i/>
          <w:sz w:val="22"/>
          <w:szCs w:val="20"/>
          <w:lang w:eastAsia="en-GB"/>
        </w:rPr>
      </w:pPr>
      <w:r w:rsidRPr="00DB1FCB">
        <w:rPr>
          <w:b/>
          <w:i/>
          <w:sz w:val="22"/>
          <w:szCs w:val="20"/>
          <w:lang w:eastAsia="en-GB"/>
        </w:rPr>
        <w:t>[</w:t>
      </w:r>
      <w:r w:rsidRPr="00DB1FCB">
        <w:rPr>
          <w:b/>
          <w:i/>
          <w:sz w:val="22"/>
          <w:szCs w:val="20"/>
          <w:highlight w:val="lightGray"/>
          <w:lang w:eastAsia="en-GB"/>
        </w:rPr>
        <w:t>legal name of the audit firm</w:t>
      </w:r>
      <w:r w:rsidRPr="00DB1FCB">
        <w:rPr>
          <w:b/>
          <w:i/>
          <w:sz w:val="22"/>
          <w:szCs w:val="20"/>
          <w:lang w:eastAsia="en-GB"/>
        </w:rPr>
        <w:t>]</w:t>
      </w:r>
    </w:p>
    <w:p w:rsidR="001858B3" w:rsidRPr="00DB1FCB" w:rsidRDefault="001858B3" w:rsidP="001858B3">
      <w:pPr>
        <w:autoSpaceDE w:val="0"/>
        <w:autoSpaceDN w:val="0"/>
        <w:adjustRightInd w:val="0"/>
        <w:jc w:val="left"/>
        <w:rPr>
          <w:b/>
          <w:i/>
          <w:sz w:val="22"/>
          <w:szCs w:val="20"/>
          <w:lang w:eastAsia="en-GB"/>
        </w:rPr>
      </w:pPr>
      <w:r w:rsidRPr="00DB1FCB">
        <w:rPr>
          <w:b/>
          <w:i/>
          <w:sz w:val="22"/>
          <w:szCs w:val="20"/>
          <w:lang w:eastAsia="en-GB"/>
        </w:rPr>
        <w:t>[</w:t>
      </w:r>
      <w:r w:rsidRPr="00DB1FCB">
        <w:rPr>
          <w:b/>
          <w:i/>
          <w:sz w:val="22"/>
          <w:szCs w:val="20"/>
          <w:highlight w:val="lightGray"/>
          <w:lang w:eastAsia="en-GB"/>
        </w:rPr>
        <w:t>name and function of an authorised representative</w:t>
      </w:r>
      <w:r w:rsidRPr="00DB1FCB">
        <w:rPr>
          <w:b/>
          <w:i/>
          <w:sz w:val="22"/>
          <w:szCs w:val="20"/>
          <w:lang w:eastAsia="en-GB"/>
        </w:rPr>
        <w:t>]</w:t>
      </w:r>
    </w:p>
    <w:p w:rsidR="001858B3" w:rsidRPr="00DB1FCB" w:rsidRDefault="001858B3" w:rsidP="001858B3">
      <w:pPr>
        <w:autoSpaceDE w:val="0"/>
        <w:autoSpaceDN w:val="0"/>
        <w:adjustRightInd w:val="0"/>
        <w:jc w:val="left"/>
        <w:rPr>
          <w:b/>
          <w:i/>
          <w:sz w:val="22"/>
          <w:szCs w:val="20"/>
          <w:lang w:eastAsia="en-GB"/>
        </w:rPr>
      </w:pPr>
      <w:r w:rsidRPr="00DB1FCB">
        <w:rPr>
          <w:b/>
          <w:i/>
          <w:sz w:val="22"/>
          <w:szCs w:val="20"/>
          <w:lang w:eastAsia="en-GB"/>
        </w:rPr>
        <w:t>[</w:t>
      </w:r>
      <w:r w:rsidRPr="00DB1FCB">
        <w:rPr>
          <w:b/>
          <w:i/>
          <w:sz w:val="22"/>
          <w:szCs w:val="20"/>
          <w:highlight w:val="lightGray"/>
          <w:lang w:eastAsia="en-GB"/>
        </w:rPr>
        <w:t>dd Month yyyy</w:t>
      </w:r>
      <w:r w:rsidRPr="00DB1FCB">
        <w:rPr>
          <w:b/>
          <w:i/>
          <w:sz w:val="22"/>
          <w:szCs w:val="20"/>
          <w:lang w:eastAsia="en-GB"/>
        </w:rPr>
        <w:t>]</w:t>
      </w:r>
    </w:p>
    <w:p w:rsidR="001858B3" w:rsidRPr="00DB1FCB" w:rsidRDefault="001858B3" w:rsidP="001858B3">
      <w:pPr>
        <w:spacing w:after="200"/>
        <w:jc w:val="left"/>
        <w:rPr>
          <w:b/>
          <w:i/>
          <w:sz w:val="22"/>
          <w:szCs w:val="20"/>
          <w:lang w:eastAsia="en-GB"/>
        </w:rPr>
      </w:pPr>
      <w:r w:rsidRPr="00DB1FCB">
        <w:rPr>
          <w:b/>
          <w:i/>
          <w:sz w:val="22"/>
          <w:szCs w:val="20"/>
          <w:lang w:eastAsia="en-GB"/>
        </w:rPr>
        <w:t>&lt;Signature of the Auditor&gt;</w:t>
      </w:r>
    </w:p>
    <w:p w:rsidR="001858B3" w:rsidRPr="00DB1FCB" w:rsidRDefault="001858B3" w:rsidP="001858B3">
      <w:pPr>
        <w:jc w:val="left"/>
        <w:rPr>
          <w:sz w:val="22"/>
          <w:szCs w:val="20"/>
          <w:lang w:eastAsia="en-GB"/>
        </w:rPr>
        <w:sectPr w:rsidR="001858B3" w:rsidRPr="00DB1FCB">
          <w:headerReference w:type="even" r:id="rId16"/>
          <w:headerReference w:type="default" r:id="rId17"/>
          <w:footerReference w:type="even" r:id="rId18"/>
          <w:headerReference w:type="first" r:id="rId19"/>
          <w:footerReference w:type="first" r:id="rId20"/>
          <w:pgSz w:w="16838" w:h="11906" w:orient="landscape"/>
          <w:pgMar w:top="1535" w:right="1417" w:bottom="1417" w:left="1417" w:header="708" w:footer="708" w:gutter="0"/>
          <w:cols w:space="720"/>
        </w:sectPr>
      </w:pPr>
    </w:p>
    <w:p w:rsidR="0092762B" w:rsidRDefault="0092762B" w:rsidP="001858B3">
      <w:pPr>
        <w:autoSpaceDE w:val="0"/>
        <w:autoSpaceDN w:val="0"/>
        <w:adjustRightInd w:val="0"/>
        <w:jc w:val="right"/>
        <w:rPr>
          <w:rFonts w:eastAsia="Times New Roman"/>
          <w:b/>
          <w:szCs w:val="24"/>
          <w:lang w:eastAsia="en-GB"/>
        </w:rPr>
      </w:pPr>
    </w:p>
    <w:p w:rsidR="001858B3" w:rsidRPr="00DB1FCB" w:rsidRDefault="001858B3" w:rsidP="001858B3">
      <w:pPr>
        <w:autoSpaceDE w:val="0"/>
        <w:autoSpaceDN w:val="0"/>
        <w:adjustRightInd w:val="0"/>
        <w:jc w:val="right"/>
        <w:rPr>
          <w:rFonts w:eastAsia="Times New Roman"/>
          <w:b/>
          <w:szCs w:val="24"/>
          <w:lang w:eastAsia="en-GB"/>
        </w:rPr>
      </w:pPr>
      <w:r w:rsidRPr="00DB1FCB">
        <w:rPr>
          <w:rFonts w:eastAsia="Times New Roman"/>
          <w:b/>
          <w:szCs w:val="24"/>
          <w:lang w:eastAsia="en-GB"/>
        </w:rPr>
        <w:t>ANNEX 6</w:t>
      </w:r>
    </w:p>
    <w:p w:rsidR="001858B3" w:rsidRDefault="001858B3" w:rsidP="001858B3">
      <w:pPr>
        <w:autoSpaceDE w:val="0"/>
        <w:autoSpaceDN w:val="0"/>
        <w:adjustRightInd w:val="0"/>
        <w:jc w:val="center"/>
        <w:rPr>
          <w:b/>
          <w:bCs/>
          <w:szCs w:val="24"/>
          <w:lang w:eastAsia="en-GB"/>
        </w:rPr>
      </w:pPr>
    </w:p>
    <w:p w:rsidR="0092762B" w:rsidRDefault="0092762B" w:rsidP="001858B3">
      <w:pPr>
        <w:autoSpaceDE w:val="0"/>
        <w:autoSpaceDN w:val="0"/>
        <w:adjustRightInd w:val="0"/>
        <w:jc w:val="center"/>
        <w:rPr>
          <w:b/>
          <w:bCs/>
          <w:szCs w:val="24"/>
          <w:lang w:eastAsia="en-GB"/>
        </w:rPr>
      </w:pPr>
    </w:p>
    <w:p w:rsidR="0092762B" w:rsidRPr="00DB1FCB" w:rsidRDefault="0092762B" w:rsidP="001858B3">
      <w:pPr>
        <w:autoSpaceDE w:val="0"/>
        <w:autoSpaceDN w:val="0"/>
        <w:adjustRightInd w:val="0"/>
        <w:jc w:val="center"/>
        <w:rPr>
          <w:b/>
          <w:bCs/>
          <w:szCs w:val="24"/>
          <w:lang w:eastAsia="en-GB"/>
        </w:rPr>
      </w:pPr>
    </w:p>
    <w:p w:rsidR="001858B3" w:rsidRPr="00DB1FCB" w:rsidRDefault="001858B3" w:rsidP="001858B3">
      <w:pPr>
        <w:spacing w:before="120" w:after="120"/>
        <w:jc w:val="center"/>
        <w:rPr>
          <w:rFonts w:eastAsia="Times New Roman"/>
          <w:b/>
          <w:bCs/>
          <w:caps/>
          <w:szCs w:val="24"/>
          <w:lang w:eastAsia="en-GB"/>
        </w:rPr>
      </w:pPr>
      <w:r w:rsidRPr="00DB1FCB">
        <w:rPr>
          <w:rFonts w:eastAsia="Times New Roman"/>
          <w:b/>
          <w:bCs/>
          <w:caps/>
          <w:szCs w:val="24"/>
          <w:lang w:eastAsia="en-GB"/>
        </w:rPr>
        <w:t>MODEL FOR THE certificate on the METHODOLOGY</w:t>
      </w:r>
    </w:p>
    <w:p w:rsidR="001858B3" w:rsidRPr="00DB1FCB" w:rsidRDefault="001858B3" w:rsidP="001858B3">
      <w:pPr>
        <w:rPr>
          <w:rFonts w:ascii="Arial" w:eastAsia="Times New Roman" w:hAnsi="Arial"/>
          <w:b/>
          <w:snapToGrid w:val="0"/>
          <w:color w:val="0088CC"/>
          <w:sz w:val="18"/>
          <w:szCs w:val="18"/>
          <w:highlight w:val="yellow"/>
        </w:rPr>
      </w:pPr>
    </w:p>
    <w:p w:rsidR="001858B3" w:rsidRPr="00DB1FCB" w:rsidRDefault="001858B3" w:rsidP="001858B3">
      <w:pPr>
        <w:rPr>
          <w:rFonts w:ascii="Arial" w:eastAsia="Times New Roman" w:hAnsi="Arial"/>
          <w:b/>
          <w:snapToGrid w:val="0"/>
          <w:color w:val="0088CC"/>
          <w:sz w:val="18"/>
          <w:szCs w:val="18"/>
          <w:highlight w:val="yellow"/>
        </w:rPr>
      </w:pPr>
    </w:p>
    <w:p w:rsidR="001858B3" w:rsidRPr="00DB1FCB" w:rsidRDefault="001858B3" w:rsidP="001858B3">
      <w:pPr>
        <w:rPr>
          <w:rFonts w:ascii="Arial" w:eastAsia="Times New Roman" w:hAnsi="Arial"/>
          <w:b/>
          <w:snapToGrid w:val="0"/>
          <w:color w:val="0088CC"/>
          <w:sz w:val="18"/>
          <w:szCs w:val="18"/>
          <w:highlight w:val="yellow"/>
        </w:rPr>
      </w:pPr>
    </w:p>
    <w:p w:rsidR="001858B3" w:rsidRPr="00DB1FCB" w:rsidRDefault="001858B3" w:rsidP="000E5A64">
      <w:pPr>
        <w:numPr>
          <w:ilvl w:val="0"/>
          <w:numId w:val="98"/>
        </w:numPr>
        <w:jc w:val="left"/>
        <w:rPr>
          <w:rFonts w:ascii="Arial" w:eastAsia="Times New Roman" w:hAnsi="Arial"/>
          <w:b/>
          <w:snapToGrid w:val="0"/>
          <w:color w:val="0088CC"/>
          <w:sz w:val="18"/>
          <w:szCs w:val="18"/>
        </w:rPr>
      </w:pPr>
      <w:r w:rsidRPr="00DB1FCB">
        <w:rPr>
          <w:rFonts w:ascii="Arial" w:eastAsia="Times New Roman" w:hAnsi="Arial"/>
          <w:b/>
          <w:snapToGrid w:val="0"/>
          <w:color w:val="0088CC"/>
          <w:sz w:val="18"/>
          <w:szCs w:val="18"/>
        </w:rPr>
        <w:t>For options [</w:t>
      </w:r>
      <w:r w:rsidRPr="00DB1FCB">
        <w:rPr>
          <w:rFonts w:ascii="Arial" w:eastAsia="Times New Roman" w:hAnsi="Arial"/>
          <w:b/>
          <w:i/>
          <w:snapToGrid w:val="0"/>
          <w:color w:val="0088CC"/>
          <w:sz w:val="18"/>
          <w:szCs w:val="18"/>
        </w:rPr>
        <w:t>in italics in square brackets</w:t>
      </w:r>
      <w:r w:rsidRPr="00DB1FCB">
        <w:rPr>
          <w:rFonts w:ascii="Arial" w:eastAsia="Times New Roman" w:hAnsi="Arial"/>
          <w:b/>
          <w:snapToGrid w:val="0"/>
          <w:color w:val="0088CC"/>
          <w:sz w:val="18"/>
          <w:szCs w:val="18"/>
        </w:rPr>
        <w:t>]: choose the applicable option. Options not chosen should be deleted.</w:t>
      </w:r>
    </w:p>
    <w:p w:rsidR="001858B3" w:rsidRPr="00DB1FCB" w:rsidRDefault="001858B3" w:rsidP="000E5A64">
      <w:pPr>
        <w:keepNext/>
        <w:numPr>
          <w:ilvl w:val="0"/>
          <w:numId w:val="98"/>
        </w:numPr>
        <w:jc w:val="left"/>
        <w:outlineLvl w:val="0"/>
        <w:rPr>
          <w:rFonts w:eastAsia="Times New Roman"/>
          <w:bCs/>
          <w:color w:val="0088CC"/>
          <w:kern w:val="28"/>
          <w:sz w:val="18"/>
          <w:szCs w:val="18"/>
          <w:lang w:eastAsia="en-GB"/>
        </w:rPr>
      </w:pPr>
      <w:bookmarkStart w:id="16" w:name="_Toc372025765"/>
      <w:r w:rsidRPr="00DB1FCB">
        <w:rPr>
          <w:rFonts w:ascii="Arial" w:eastAsia="Times New Roman" w:hAnsi="Arial"/>
          <w:b/>
          <w:bCs/>
          <w:snapToGrid w:val="0"/>
          <w:color w:val="0088CC"/>
          <w:kern w:val="28"/>
          <w:sz w:val="18"/>
          <w:szCs w:val="18"/>
        </w:rPr>
        <w:t>For fields in [</w:t>
      </w:r>
      <w:r w:rsidRPr="00DB1FCB">
        <w:rPr>
          <w:rFonts w:ascii="Arial" w:eastAsia="Times New Roman" w:hAnsi="Arial"/>
          <w:b/>
          <w:bCs/>
          <w:snapToGrid w:val="0"/>
          <w:color w:val="0088CC"/>
          <w:kern w:val="28"/>
          <w:sz w:val="18"/>
          <w:szCs w:val="18"/>
          <w:highlight w:val="lightGray"/>
        </w:rPr>
        <w:t>grey in square brackets</w:t>
      </w:r>
      <w:r w:rsidRPr="00DB1FCB">
        <w:rPr>
          <w:rFonts w:ascii="Arial" w:eastAsia="Times New Roman" w:hAnsi="Arial"/>
          <w:b/>
          <w:bCs/>
          <w:snapToGrid w:val="0"/>
          <w:color w:val="0088CC"/>
          <w:kern w:val="28"/>
          <w:sz w:val="18"/>
          <w:szCs w:val="18"/>
        </w:rPr>
        <w:t>]: enter the appropriate data.</w:t>
      </w:r>
      <w:bookmarkEnd w:id="16"/>
    </w:p>
    <w:p w:rsidR="001858B3" w:rsidRPr="00DB1FCB" w:rsidRDefault="001858B3" w:rsidP="001858B3">
      <w:pPr>
        <w:spacing w:before="120" w:after="120"/>
        <w:jc w:val="right"/>
        <w:rPr>
          <w:rFonts w:eastAsia="Times New Roman"/>
          <w:b/>
          <w:bCs/>
          <w:caps/>
          <w:sz w:val="20"/>
          <w:szCs w:val="20"/>
          <w:lang w:eastAsia="en-GB"/>
        </w:rPr>
      </w:pPr>
    </w:p>
    <w:p w:rsidR="001858B3" w:rsidRPr="00DB1FCB" w:rsidRDefault="001858B3" w:rsidP="001858B3">
      <w:pPr>
        <w:jc w:val="left"/>
        <w:rPr>
          <w:rFonts w:eastAsia="Times New Roman"/>
          <w:szCs w:val="24"/>
          <w:lang w:eastAsia="en-GB"/>
        </w:rPr>
      </w:pPr>
    </w:p>
    <w:p w:rsidR="001858B3" w:rsidRPr="00DB1FCB" w:rsidRDefault="001858B3" w:rsidP="001858B3">
      <w:pPr>
        <w:jc w:val="left"/>
        <w:rPr>
          <w:rFonts w:eastAsia="Times New Roman"/>
          <w:szCs w:val="24"/>
          <w:lang w:eastAsia="en-GB"/>
        </w:rPr>
      </w:pPr>
    </w:p>
    <w:p w:rsidR="001858B3" w:rsidRPr="00DB1FCB" w:rsidRDefault="001858B3" w:rsidP="001858B3">
      <w:pPr>
        <w:jc w:val="left"/>
        <w:rPr>
          <w:rFonts w:eastAsia="Times New Roman"/>
          <w:szCs w:val="24"/>
          <w:lang w:eastAsia="en-GB"/>
        </w:rPr>
      </w:pPr>
    </w:p>
    <w:p w:rsidR="001858B3" w:rsidRPr="00DB1FCB" w:rsidRDefault="001858B3" w:rsidP="001858B3">
      <w:pPr>
        <w:jc w:val="left"/>
        <w:rPr>
          <w:rFonts w:eastAsia="Times New Roman"/>
          <w:szCs w:val="24"/>
          <w:lang w:eastAsia="en-GB"/>
        </w:rPr>
      </w:pPr>
    </w:p>
    <w:p w:rsidR="001858B3" w:rsidRPr="00DB1FCB" w:rsidRDefault="001858B3" w:rsidP="001858B3">
      <w:pPr>
        <w:jc w:val="left"/>
        <w:rPr>
          <w:rFonts w:eastAsia="Times New Roman"/>
          <w:szCs w:val="24"/>
          <w:lang w:eastAsia="en-GB"/>
        </w:rPr>
      </w:pPr>
    </w:p>
    <w:p w:rsidR="001858B3" w:rsidRPr="00DB1FCB" w:rsidRDefault="001858B3" w:rsidP="001858B3">
      <w:pPr>
        <w:spacing w:before="120" w:after="120"/>
        <w:jc w:val="left"/>
        <w:rPr>
          <w:rFonts w:eastAsia="Times New Roman"/>
          <w:b/>
          <w:bCs/>
          <w:caps/>
          <w:sz w:val="20"/>
          <w:szCs w:val="20"/>
          <w:lang w:eastAsia="en-GB"/>
        </w:rPr>
      </w:pPr>
      <w:r w:rsidRPr="00DB1FCB">
        <w:rPr>
          <w:rFonts w:eastAsia="Times New Roman"/>
          <w:b/>
          <w:bCs/>
          <w:caps/>
          <w:sz w:val="20"/>
          <w:szCs w:val="20"/>
          <w:lang w:eastAsia="en-GB"/>
        </w:rPr>
        <w:t>Table of Contents</w:t>
      </w:r>
    </w:p>
    <w:p w:rsidR="00930991" w:rsidRPr="00DB1FCB" w:rsidRDefault="00930991" w:rsidP="001858B3">
      <w:pPr>
        <w:spacing w:before="120" w:after="120"/>
        <w:jc w:val="left"/>
        <w:rPr>
          <w:rFonts w:eastAsia="Times New Roman"/>
          <w:b/>
          <w:bCs/>
          <w:caps/>
          <w:sz w:val="20"/>
          <w:szCs w:val="20"/>
          <w:lang w:eastAsia="en-GB"/>
        </w:rPr>
      </w:pPr>
    </w:p>
    <w:p w:rsidR="00930991" w:rsidRPr="00DB1FCB" w:rsidRDefault="00930991" w:rsidP="001858B3">
      <w:pPr>
        <w:spacing w:before="120" w:after="120"/>
        <w:jc w:val="left"/>
        <w:rPr>
          <w:rFonts w:eastAsia="Times New Roman"/>
          <w:bCs/>
          <w:caps/>
          <w:sz w:val="20"/>
          <w:szCs w:val="20"/>
          <w:lang w:eastAsia="en-GB"/>
        </w:rPr>
      </w:pPr>
      <w:r w:rsidRPr="00DB1FCB">
        <w:rPr>
          <w:rFonts w:eastAsia="Times New Roman"/>
          <w:bCs/>
          <w:caps/>
          <w:sz w:val="20"/>
          <w:szCs w:val="20"/>
          <w:lang w:eastAsia="en-GB"/>
        </w:rPr>
        <w:t>TERMS OF REFERENCE FOR AN AUDIT ENGAGEMENT FOR A METHODOLOGY CERTIFICATE IN CONNECTION WITH ONE OR MORE GRANT AGREEMENTS FINANCED UNDER THE HORIZON 2020 RESEARCH AND INNOVATION FRAMEWORK PROGRAMME</w:t>
      </w:r>
    </w:p>
    <w:p w:rsidR="00930991" w:rsidRPr="00DB1FCB" w:rsidRDefault="00930991" w:rsidP="001858B3">
      <w:pPr>
        <w:spacing w:before="120" w:after="120"/>
        <w:jc w:val="left"/>
        <w:rPr>
          <w:rFonts w:eastAsia="Times New Roman"/>
          <w:bCs/>
          <w:caps/>
          <w:sz w:val="20"/>
          <w:szCs w:val="20"/>
          <w:lang w:eastAsia="en-GB"/>
        </w:rPr>
      </w:pPr>
    </w:p>
    <w:p w:rsidR="00930991" w:rsidRPr="00DB1FCB" w:rsidRDefault="00930991" w:rsidP="001858B3">
      <w:pPr>
        <w:spacing w:before="120" w:after="120"/>
        <w:jc w:val="left"/>
        <w:rPr>
          <w:rFonts w:eastAsia="Times New Roman"/>
          <w:bCs/>
          <w:caps/>
          <w:sz w:val="20"/>
          <w:szCs w:val="20"/>
          <w:lang w:eastAsia="en-GB"/>
        </w:rPr>
      </w:pPr>
      <w:r w:rsidRPr="00DB1FCB">
        <w:rPr>
          <w:rFonts w:eastAsia="Times New Roman"/>
          <w:bCs/>
          <w:caps/>
          <w:sz w:val="20"/>
          <w:szCs w:val="20"/>
          <w:lang w:eastAsia="en-GB"/>
        </w:rPr>
        <w:t>INDEPENDENT REPORT OF FACTUAL FINDINGS ON THE METHODOLOGY CONCERNING GRANT AGREEMENTS FINANCED UNDER THE HORIZON 2020 RESEARCH AND INNOVATION FRAMEWORK PROGRAMME</w:t>
      </w:r>
    </w:p>
    <w:p w:rsidR="001858B3" w:rsidRPr="00DB1FCB" w:rsidRDefault="001858B3" w:rsidP="001858B3">
      <w:pPr>
        <w:spacing w:after="200" w:line="276" w:lineRule="auto"/>
        <w:rPr>
          <w:rFonts w:eastAsia="Times New Roman"/>
          <w:sz w:val="22"/>
          <w:lang w:eastAsia="en-GB"/>
        </w:rPr>
      </w:pPr>
      <w:bookmarkStart w:id="17" w:name="_Toc114454148"/>
    </w:p>
    <w:p w:rsidR="001858B3" w:rsidRPr="00DB1FCB" w:rsidRDefault="001858B3" w:rsidP="001858B3">
      <w:pPr>
        <w:keepNext/>
        <w:spacing w:before="120" w:after="120"/>
        <w:ind w:left="432" w:hanging="432"/>
        <w:outlineLvl w:val="0"/>
        <w:rPr>
          <w:rFonts w:eastAsia="Times New Roman"/>
          <w:bCs/>
          <w:kern w:val="28"/>
          <w:sz w:val="28"/>
          <w:szCs w:val="20"/>
          <w:lang w:eastAsia="en-GB"/>
        </w:rPr>
      </w:pPr>
      <w:r w:rsidRPr="00DB1FCB">
        <w:rPr>
          <w:rFonts w:eastAsia="Times New Roman"/>
          <w:b/>
          <w:bCs/>
          <w:kern w:val="28"/>
          <w:szCs w:val="20"/>
          <w:lang w:eastAsia="en-GB"/>
        </w:rPr>
        <w:br w:type="page"/>
      </w:r>
    </w:p>
    <w:p w:rsidR="001858B3" w:rsidRPr="00DB1FCB" w:rsidRDefault="001858B3" w:rsidP="001858B3">
      <w:pPr>
        <w:keepNext/>
        <w:ind w:left="432" w:hanging="432"/>
        <w:jc w:val="center"/>
        <w:outlineLvl w:val="0"/>
        <w:rPr>
          <w:rFonts w:eastAsia="Times New Roman"/>
          <w:bCs/>
          <w:kern w:val="28"/>
          <w:sz w:val="22"/>
          <w:lang w:eastAsia="en-GB"/>
        </w:rPr>
      </w:pPr>
      <w:bookmarkStart w:id="18" w:name="_Toc372025766"/>
      <w:r w:rsidRPr="00DB1FCB">
        <w:rPr>
          <w:rFonts w:eastAsia="Times New Roman"/>
          <w:b/>
          <w:bCs/>
          <w:kern w:val="28"/>
          <w:sz w:val="22"/>
          <w:lang w:eastAsia="en-GB"/>
        </w:rPr>
        <w:lastRenderedPageBreak/>
        <w:t xml:space="preserve">Terms of reference for an audit engagement for a methodology certificate </w:t>
      </w:r>
      <w:r w:rsidRPr="00DB1FCB">
        <w:rPr>
          <w:rFonts w:eastAsia="Times New Roman"/>
          <w:b/>
          <w:bCs/>
          <w:kern w:val="28"/>
          <w:sz w:val="22"/>
          <w:lang w:eastAsia="en-GB"/>
        </w:rPr>
        <w:br/>
        <w:t xml:space="preserve">in connection with one or more grant agreements financed </w:t>
      </w:r>
      <w:r w:rsidRPr="00DB1FCB">
        <w:rPr>
          <w:rFonts w:eastAsia="Times New Roman"/>
          <w:b/>
          <w:bCs/>
          <w:kern w:val="28"/>
          <w:sz w:val="22"/>
          <w:lang w:eastAsia="en-GB"/>
        </w:rPr>
        <w:br/>
      </w:r>
      <w:r w:rsidR="00461CEF" w:rsidRPr="00DB1FCB">
        <w:rPr>
          <w:rFonts w:eastAsia="Times New Roman"/>
          <w:b/>
          <w:bCs/>
          <w:kern w:val="28"/>
          <w:sz w:val="22"/>
          <w:lang w:eastAsia="en-GB"/>
        </w:rPr>
        <w:t xml:space="preserve">by </w:t>
      </w:r>
      <w:r w:rsidR="00BA3C48" w:rsidRPr="00DB1FCB">
        <w:rPr>
          <w:rFonts w:eastAsia="Times New Roman"/>
          <w:b/>
          <w:bCs/>
          <w:kern w:val="28"/>
          <w:sz w:val="22"/>
          <w:lang w:eastAsia="en-GB"/>
        </w:rPr>
        <w:t>Innovative Medicines Initiative</w:t>
      </w:r>
      <w:r w:rsidR="00461CEF" w:rsidRPr="00DB1FCB">
        <w:rPr>
          <w:rFonts w:eastAsia="Times New Roman"/>
          <w:b/>
          <w:bCs/>
          <w:kern w:val="28"/>
          <w:sz w:val="22"/>
          <w:lang w:eastAsia="en-GB"/>
        </w:rPr>
        <w:t xml:space="preserve"> 2 JU </w:t>
      </w:r>
      <w:r w:rsidRPr="00DB1FCB">
        <w:rPr>
          <w:rFonts w:eastAsia="Times New Roman"/>
          <w:b/>
          <w:bCs/>
          <w:kern w:val="28"/>
          <w:sz w:val="22"/>
          <w:lang w:eastAsia="en-GB"/>
        </w:rPr>
        <w:t>under the Horizon 2020 Research and Innovation Framework Programme</w:t>
      </w:r>
      <w:bookmarkEnd w:id="17"/>
      <w:bookmarkEnd w:id="18"/>
    </w:p>
    <w:p w:rsidR="001858B3" w:rsidRPr="00DB1FCB" w:rsidRDefault="001858B3" w:rsidP="001858B3">
      <w:pPr>
        <w:rPr>
          <w:rFonts w:eastAsia="Times New Roman"/>
          <w:sz w:val="22"/>
          <w:lang w:eastAsia="en-GB"/>
        </w:rPr>
      </w:pPr>
    </w:p>
    <w:p w:rsidR="001858B3" w:rsidRPr="00DB1FCB" w:rsidRDefault="001858B3" w:rsidP="001858B3">
      <w:pPr>
        <w:rPr>
          <w:rFonts w:eastAsia="Times New Roman"/>
          <w:sz w:val="22"/>
          <w:lang w:eastAsia="en-GB"/>
        </w:rPr>
      </w:pPr>
      <w:r w:rsidRPr="00DB1FCB">
        <w:rPr>
          <w:rFonts w:eastAsia="Times New Roman"/>
          <w:sz w:val="22"/>
          <w:lang w:eastAsia="en-GB"/>
        </w:rPr>
        <w:t>This document sets out the ‘</w:t>
      </w:r>
      <w:r w:rsidRPr="00DB1FCB">
        <w:rPr>
          <w:rFonts w:eastAsia="Times New Roman"/>
          <w:b/>
          <w:sz w:val="22"/>
          <w:lang w:eastAsia="en-GB"/>
        </w:rPr>
        <w:t>Terms of Reference</w:t>
      </w:r>
      <w:r w:rsidRPr="00DB1FCB">
        <w:rPr>
          <w:rFonts w:eastAsia="Times New Roman"/>
          <w:sz w:val="22"/>
          <w:lang w:eastAsia="en-GB"/>
        </w:rPr>
        <w:t xml:space="preserve"> </w:t>
      </w:r>
      <w:r w:rsidRPr="00DB1FCB">
        <w:rPr>
          <w:rFonts w:eastAsia="Times New Roman"/>
          <w:b/>
          <w:sz w:val="22"/>
          <w:lang w:eastAsia="en-GB"/>
        </w:rPr>
        <w:t>(ToR)</w:t>
      </w:r>
      <w:r w:rsidRPr="00DB1FCB">
        <w:rPr>
          <w:rFonts w:eastAsia="Times New Roman"/>
          <w:sz w:val="22"/>
          <w:lang w:eastAsia="en-GB"/>
        </w:rPr>
        <w:t xml:space="preserve">’ under which </w:t>
      </w:r>
    </w:p>
    <w:p w:rsidR="001858B3" w:rsidRPr="00DB1FCB" w:rsidRDefault="001858B3" w:rsidP="001858B3">
      <w:pPr>
        <w:rPr>
          <w:rFonts w:eastAsia="Times New Roman"/>
          <w:i/>
          <w:sz w:val="22"/>
          <w:lang w:eastAsia="en-GB"/>
        </w:rPr>
      </w:pPr>
    </w:p>
    <w:p w:rsidR="001858B3" w:rsidRPr="00DB1FCB" w:rsidRDefault="001858B3" w:rsidP="001858B3">
      <w:pPr>
        <w:rPr>
          <w:rFonts w:eastAsia="Times New Roman"/>
          <w:i/>
          <w:sz w:val="22"/>
          <w:lang w:eastAsia="en-GB"/>
        </w:rPr>
      </w:pPr>
      <w:r w:rsidRPr="00DB1FCB">
        <w:rPr>
          <w:rFonts w:eastAsia="Times New Roman"/>
          <w:i/>
          <w:sz w:val="22"/>
          <w:lang w:eastAsia="en-GB"/>
        </w:rPr>
        <w:t>[OPTION 1: [</w:t>
      </w:r>
      <w:r w:rsidRPr="00DB1FCB">
        <w:rPr>
          <w:rFonts w:eastAsia="Times New Roman"/>
          <w:i/>
          <w:sz w:val="22"/>
          <w:highlight w:val="lightGray"/>
          <w:lang w:eastAsia="en-GB"/>
        </w:rPr>
        <w:t>insert name of the beneficiary</w:t>
      </w:r>
      <w:r w:rsidRPr="00DB1FCB">
        <w:rPr>
          <w:rFonts w:eastAsia="Times New Roman"/>
          <w:i/>
          <w:sz w:val="22"/>
          <w:lang w:eastAsia="en-GB"/>
        </w:rPr>
        <w:t>] (‘the Beneficiary’)]  [OPTION 2: [</w:t>
      </w:r>
      <w:r w:rsidRPr="00DB1FCB">
        <w:rPr>
          <w:rFonts w:eastAsia="Times New Roman"/>
          <w:i/>
          <w:sz w:val="22"/>
          <w:highlight w:val="lightGray"/>
          <w:lang w:eastAsia="en-GB"/>
        </w:rPr>
        <w:t>insert name of the linked third party</w:t>
      </w:r>
      <w:r w:rsidRPr="00DB1FCB">
        <w:rPr>
          <w:rFonts w:eastAsia="Times New Roman"/>
          <w:i/>
          <w:sz w:val="22"/>
          <w:lang w:eastAsia="en-GB"/>
        </w:rPr>
        <w:t>] (‘the Linked Third Party’), third party linked to the Beneficiary [</w:t>
      </w:r>
      <w:r w:rsidRPr="00DB1FCB">
        <w:rPr>
          <w:rFonts w:eastAsia="Times New Roman"/>
          <w:i/>
          <w:sz w:val="22"/>
          <w:highlight w:val="lightGray"/>
          <w:lang w:eastAsia="en-GB"/>
        </w:rPr>
        <w:t>insert name of the beneficiary</w:t>
      </w:r>
      <w:r w:rsidRPr="00DB1FCB">
        <w:rPr>
          <w:rFonts w:eastAsia="Times New Roman"/>
          <w:i/>
          <w:sz w:val="22"/>
          <w:lang w:eastAsia="en-GB"/>
        </w:rPr>
        <w:t>] (‘the Beneficiary’)]</w:t>
      </w:r>
    </w:p>
    <w:p w:rsidR="001858B3" w:rsidRPr="00DB1FCB" w:rsidRDefault="001858B3" w:rsidP="001858B3">
      <w:pPr>
        <w:rPr>
          <w:rFonts w:eastAsia="Times New Roman"/>
          <w:sz w:val="22"/>
          <w:lang w:eastAsia="en-GB"/>
        </w:rPr>
      </w:pPr>
    </w:p>
    <w:p w:rsidR="001858B3" w:rsidRPr="00DB1FCB" w:rsidRDefault="001858B3" w:rsidP="001858B3">
      <w:pPr>
        <w:rPr>
          <w:rFonts w:eastAsia="Times New Roman"/>
          <w:sz w:val="22"/>
          <w:lang w:eastAsia="en-GB"/>
        </w:rPr>
      </w:pPr>
      <w:r w:rsidRPr="00DB1FCB">
        <w:rPr>
          <w:rFonts w:eastAsia="Times New Roman"/>
          <w:sz w:val="22"/>
          <w:lang w:eastAsia="en-GB"/>
        </w:rPr>
        <w:t xml:space="preserve">agrees to engage </w:t>
      </w:r>
    </w:p>
    <w:p w:rsidR="001858B3" w:rsidRPr="00DB1FCB" w:rsidRDefault="001858B3" w:rsidP="001858B3">
      <w:pPr>
        <w:jc w:val="center"/>
        <w:rPr>
          <w:rFonts w:eastAsia="Times New Roman"/>
          <w:sz w:val="22"/>
          <w:lang w:eastAsia="en-GB"/>
        </w:rPr>
      </w:pPr>
      <w:r w:rsidRPr="00DB1FCB">
        <w:rPr>
          <w:rFonts w:eastAsia="Times New Roman"/>
          <w:sz w:val="22"/>
          <w:lang w:eastAsia="en-GB"/>
        </w:rPr>
        <w:t>[</w:t>
      </w:r>
      <w:r w:rsidRPr="00DB1FCB">
        <w:rPr>
          <w:rFonts w:eastAsia="Times New Roman"/>
          <w:b/>
          <w:sz w:val="22"/>
          <w:highlight w:val="lightGray"/>
          <w:lang w:eastAsia="en-GB"/>
        </w:rPr>
        <w:t>insert legal name of the auditor</w:t>
      </w:r>
      <w:r w:rsidRPr="00DB1FCB">
        <w:rPr>
          <w:rFonts w:eastAsia="Times New Roman"/>
          <w:sz w:val="22"/>
          <w:lang w:eastAsia="en-GB"/>
        </w:rPr>
        <w:t>] (‘the Auditor’)</w:t>
      </w:r>
    </w:p>
    <w:p w:rsidR="001858B3" w:rsidRPr="00DB1FCB" w:rsidRDefault="001858B3" w:rsidP="001858B3">
      <w:pPr>
        <w:rPr>
          <w:rFonts w:eastAsia="Times New Roman"/>
          <w:sz w:val="22"/>
          <w:lang w:eastAsia="en-GB"/>
        </w:rPr>
      </w:pPr>
    </w:p>
    <w:p w:rsidR="001858B3" w:rsidRPr="00DB1FCB" w:rsidRDefault="001858B3" w:rsidP="001858B3">
      <w:pPr>
        <w:rPr>
          <w:rFonts w:eastAsia="Times New Roman"/>
          <w:sz w:val="22"/>
          <w:lang w:eastAsia="en-GB"/>
        </w:rPr>
      </w:pPr>
      <w:r w:rsidRPr="00DB1FCB">
        <w:rPr>
          <w:rFonts w:eastAsia="Times New Roman"/>
          <w:sz w:val="22"/>
          <w:lang w:eastAsia="en-GB"/>
        </w:rPr>
        <w:t xml:space="preserve">to produce an independent report of factual findings (‘the Report’) concerning the </w:t>
      </w:r>
      <w:r w:rsidRPr="00DB1FCB">
        <w:rPr>
          <w:rFonts w:eastAsia="Times New Roman"/>
          <w:i/>
          <w:sz w:val="22"/>
          <w:lang w:eastAsia="en-GB"/>
        </w:rPr>
        <w:t>[Beneficiary’s]</w:t>
      </w:r>
      <w:r w:rsidRPr="00DB1FCB">
        <w:rPr>
          <w:rFonts w:eastAsia="Times New Roman"/>
          <w:sz w:val="22"/>
          <w:lang w:eastAsia="en-GB"/>
        </w:rPr>
        <w:t xml:space="preserve"> </w:t>
      </w:r>
      <w:r w:rsidRPr="00DB1FCB">
        <w:rPr>
          <w:rFonts w:eastAsia="Times New Roman"/>
          <w:i/>
          <w:sz w:val="22"/>
          <w:lang w:eastAsia="en-GB"/>
        </w:rPr>
        <w:t xml:space="preserve">[Linked Third Party’s] </w:t>
      </w:r>
      <w:r w:rsidRPr="00DB1FCB">
        <w:rPr>
          <w:rFonts w:eastAsia="Times New Roman"/>
          <w:sz w:val="22"/>
          <w:lang w:eastAsia="en-GB"/>
        </w:rPr>
        <w:t>usual accounting practices for calculating and claiming direct personnel costs declared as unit costs (‘the Methodology’) in connection with grant agreements financed under the Horizon 2020 Research and Innovation Framework Programme.</w:t>
      </w:r>
    </w:p>
    <w:p w:rsidR="001858B3" w:rsidRPr="00DB1FCB" w:rsidRDefault="001858B3" w:rsidP="001858B3">
      <w:pPr>
        <w:rPr>
          <w:rFonts w:eastAsia="Times New Roman"/>
          <w:sz w:val="22"/>
          <w:lang w:eastAsia="en-GB"/>
        </w:rPr>
      </w:pPr>
    </w:p>
    <w:p w:rsidR="001858B3" w:rsidRPr="00DB1FCB" w:rsidRDefault="001858B3" w:rsidP="001858B3">
      <w:pPr>
        <w:rPr>
          <w:rFonts w:eastAsia="Times New Roman"/>
          <w:sz w:val="22"/>
          <w:lang w:eastAsia="en-GB"/>
        </w:rPr>
      </w:pPr>
      <w:r w:rsidRPr="00DB1FCB">
        <w:rPr>
          <w:rFonts w:eastAsia="Times New Roman"/>
          <w:sz w:val="22"/>
          <w:lang w:eastAsia="en-GB"/>
        </w:rPr>
        <w:t>The procedures to be carried out for the assessment of the methodology will be based on the grant agreement(s) detailed below:</w:t>
      </w:r>
    </w:p>
    <w:p w:rsidR="001858B3" w:rsidRPr="00DB1FCB" w:rsidRDefault="001858B3" w:rsidP="001858B3">
      <w:pPr>
        <w:jc w:val="center"/>
        <w:rPr>
          <w:rFonts w:eastAsia="Times New Roman"/>
          <w:sz w:val="22"/>
          <w:lang w:eastAsia="en-GB"/>
        </w:rPr>
      </w:pPr>
    </w:p>
    <w:p w:rsidR="001858B3" w:rsidRPr="00DB1FCB" w:rsidRDefault="001858B3" w:rsidP="001858B3">
      <w:pPr>
        <w:jc w:val="center"/>
        <w:rPr>
          <w:rFonts w:eastAsia="Times New Roman"/>
          <w:sz w:val="22"/>
          <w:lang w:eastAsia="en-GB"/>
        </w:rPr>
      </w:pPr>
      <w:r w:rsidRPr="00DB1FCB">
        <w:rPr>
          <w:rFonts w:eastAsia="Times New Roman"/>
          <w:sz w:val="22"/>
          <w:lang w:eastAsia="en-GB"/>
        </w:rPr>
        <w:t xml:space="preserve"> [</w:t>
      </w:r>
      <w:r w:rsidRPr="00DB1FCB">
        <w:rPr>
          <w:rFonts w:eastAsia="Times New Roman"/>
          <w:sz w:val="22"/>
          <w:highlight w:val="lightGray"/>
          <w:lang w:eastAsia="en-GB"/>
        </w:rPr>
        <w:t>title and number of the grant agreement(s)</w:t>
      </w:r>
      <w:r w:rsidRPr="00DB1FCB">
        <w:rPr>
          <w:rFonts w:eastAsia="Times New Roman"/>
          <w:sz w:val="22"/>
          <w:lang w:eastAsia="en-GB"/>
        </w:rPr>
        <w:t>] (‘the Agreement(s)’)</w:t>
      </w:r>
    </w:p>
    <w:p w:rsidR="001858B3" w:rsidRPr="00DB1FCB" w:rsidRDefault="001858B3" w:rsidP="001858B3">
      <w:pPr>
        <w:rPr>
          <w:rFonts w:eastAsia="Times New Roman"/>
          <w:sz w:val="22"/>
          <w:lang w:eastAsia="en-GB"/>
        </w:rPr>
      </w:pPr>
    </w:p>
    <w:p w:rsidR="001858B3" w:rsidRPr="00DB1FCB" w:rsidRDefault="001858B3" w:rsidP="001858B3">
      <w:pPr>
        <w:rPr>
          <w:rFonts w:eastAsia="Times New Roman"/>
          <w:sz w:val="22"/>
          <w:lang w:eastAsia="en-GB"/>
        </w:rPr>
      </w:pPr>
      <w:r w:rsidRPr="00DB1FCB">
        <w:rPr>
          <w:rFonts w:eastAsia="Times New Roman"/>
          <w:sz w:val="22"/>
          <w:lang w:eastAsia="en-GB"/>
        </w:rPr>
        <w:t xml:space="preserve">The Agreement(s) has(have) been concluded between the Beneficiary and </w:t>
      </w:r>
      <w:r w:rsidR="007213A4" w:rsidRPr="00DB1FCB">
        <w:rPr>
          <w:rFonts w:eastAsia="Times New Roman"/>
          <w:sz w:val="22"/>
          <w:lang w:eastAsia="en-GB"/>
        </w:rPr>
        <w:t xml:space="preserve">the </w:t>
      </w:r>
      <w:r w:rsidR="00480F1A" w:rsidRPr="00DB1FCB">
        <w:rPr>
          <w:rFonts w:eastAsia="Times New Roman"/>
          <w:sz w:val="22"/>
          <w:lang w:eastAsia="en-GB"/>
        </w:rPr>
        <w:t>Innovative Medicines Initiative</w:t>
      </w:r>
      <w:r w:rsidR="007213A4" w:rsidRPr="00DB1FCB">
        <w:rPr>
          <w:rFonts w:eastAsia="Times New Roman"/>
          <w:sz w:val="22"/>
          <w:lang w:eastAsia="en-GB"/>
        </w:rPr>
        <w:t xml:space="preserve"> 2 Joint Undertaking (‘the JU’)</w:t>
      </w:r>
      <w:r w:rsidR="007213A4" w:rsidRPr="00DB1FCB">
        <w:rPr>
          <w:rFonts w:eastAsia="Times New Roman"/>
          <w:i/>
          <w:sz w:val="22"/>
          <w:lang w:eastAsia="en-GB"/>
        </w:rPr>
        <w:t xml:space="preserve">. </w:t>
      </w:r>
    </w:p>
    <w:p w:rsidR="001858B3" w:rsidRPr="00DB1FCB" w:rsidRDefault="001858B3" w:rsidP="001858B3">
      <w:pPr>
        <w:rPr>
          <w:rFonts w:eastAsia="Times New Roman"/>
          <w:sz w:val="22"/>
          <w:lang w:eastAsia="en-GB"/>
        </w:rPr>
      </w:pPr>
    </w:p>
    <w:p w:rsidR="001858B3" w:rsidRPr="00DB1FCB" w:rsidRDefault="001858B3" w:rsidP="001858B3">
      <w:pPr>
        <w:rPr>
          <w:rFonts w:eastAsia="Times New Roman"/>
          <w:sz w:val="22"/>
          <w:lang w:eastAsia="en-GB"/>
        </w:rPr>
      </w:pPr>
      <w:r w:rsidRPr="00DB1FCB">
        <w:rPr>
          <w:rFonts w:eastAsia="Times New Roman"/>
          <w:sz w:val="22"/>
          <w:lang w:eastAsia="en-GB"/>
        </w:rPr>
        <w:t xml:space="preserve">The </w:t>
      </w:r>
      <w:r w:rsidR="007213A4" w:rsidRPr="00DB1FCB">
        <w:rPr>
          <w:rFonts w:eastAsia="Times New Roman"/>
          <w:sz w:val="22"/>
          <w:lang w:eastAsia="en-GB"/>
        </w:rPr>
        <w:t xml:space="preserve">JU </w:t>
      </w:r>
      <w:r w:rsidRPr="00DB1FCB">
        <w:rPr>
          <w:rFonts w:eastAsia="Times New Roman"/>
          <w:sz w:val="22"/>
          <w:lang w:eastAsia="en-GB"/>
        </w:rPr>
        <w:t xml:space="preserve">is mentioned as a signatory of the Agreement with the Beneficiary only. The </w:t>
      </w:r>
      <w:r w:rsidR="007213A4" w:rsidRPr="00DB1FCB">
        <w:rPr>
          <w:rFonts w:eastAsia="Times New Roman"/>
          <w:sz w:val="22"/>
          <w:lang w:eastAsia="en-GB"/>
        </w:rPr>
        <w:t xml:space="preserve">JU </w:t>
      </w:r>
      <w:r w:rsidRPr="00DB1FCB">
        <w:rPr>
          <w:rFonts w:eastAsia="Times New Roman"/>
          <w:sz w:val="22"/>
          <w:lang w:eastAsia="en-GB"/>
        </w:rPr>
        <w:t xml:space="preserve">is not a party to this engagement.  </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0E5A64">
      <w:pPr>
        <w:numPr>
          <w:ilvl w:val="1"/>
          <w:numId w:val="140"/>
        </w:numPr>
        <w:autoSpaceDE w:val="0"/>
        <w:autoSpaceDN w:val="0"/>
        <w:adjustRightInd w:val="0"/>
        <w:jc w:val="left"/>
        <w:rPr>
          <w:rFonts w:eastAsia="Times New Roman"/>
          <w:b/>
          <w:sz w:val="22"/>
          <w:lang w:eastAsia="en-GB"/>
        </w:rPr>
      </w:pPr>
      <w:r w:rsidRPr="00DB1FCB">
        <w:rPr>
          <w:rFonts w:eastAsia="Times New Roman"/>
          <w:b/>
          <w:sz w:val="22"/>
          <w:lang w:eastAsia="en-GB"/>
        </w:rPr>
        <w:t>Subject of the engagement</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 xml:space="preserve">According to Article 18.1.2 of the Agreement, beneficiaries </w:t>
      </w:r>
      <w:r w:rsidRPr="00DB1FCB">
        <w:rPr>
          <w:rFonts w:eastAsia="Times New Roman"/>
          <w:i/>
          <w:sz w:val="22"/>
          <w:lang w:eastAsia="en-GB"/>
        </w:rPr>
        <w:t>[and linked third parties]</w:t>
      </w:r>
      <w:r w:rsidRPr="00DB1FCB">
        <w:rPr>
          <w:rFonts w:eastAsia="Times New Roman"/>
          <w:sz w:val="22"/>
          <w:lang w:eastAsia="en-GB"/>
        </w:rPr>
        <w:t xml:space="preserve"> that declare direct personnel costs as unit costs calculated in accordance with their usual cost accounting practices may submit to the</w:t>
      </w:r>
      <w:r w:rsidR="007213A4" w:rsidRPr="00DB1FCB">
        <w:rPr>
          <w:rFonts w:eastAsia="Times New Roman"/>
          <w:sz w:val="22"/>
          <w:lang w:eastAsia="en-GB"/>
        </w:rPr>
        <w:t xml:space="preserve"> JU</w:t>
      </w:r>
      <w:r w:rsidRPr="00DB1FCB">
        <w:rPr>
          <w:rFonts w:eastAsia="Times New Roman"/>
          <w:sz w:val="22"/>
          <w:lang w:eastAsia="en-GB"/>
        </w:rPr>
        <w:t>, for approval</w:t>
      </w:r>
      <w:r w:rsidR="007213A4" w:rsidRPr="00DB1FCB">
        <w:rPr>
          <w:rFonts w:eastAsia="Times New Roman"/>
          <w:sz w:val="22"/>
          <w:lang w:eastAsia="en-GB"/>
        </w:rPr>
        <w:t xml:space="preserve"> by the </w:t>
      </w:r>
      <w:r w:rsidR="002072EA" w:rsidRPr="00DB1FCB">
        <w:rPr>
          <w:rFonts w:eastAsia="Times New Roman"/>
          <w:sz w:val="22"/>
          <w:lang w:eastAsia="en-GB"/>
        </w:rPr>
        <w:t xml:space="preserve">European </w:t>
      </w:r>
      <w:r w:rsidR="007213A4" w:rsidRPr="00DB1FCB">
        <w:rPr>
          <w:rFonts w:eastAsia="Times New Roman"/>
          <w:sz w:val="22"/>
          <w:lang w:eastAsia="en-GB"/>
        </w:rPr>
        <w:t>Commission</w:t>
      </w:r>
      <w:r w:rsidR="00625BE6" w:rsidRPr="00DB1FCB">
        <w:rPr>
          <w:rFonts w:eastAsia="Times New Roman"/>
          <w:sz w:val="22"/>
          <w:lang w:eastAsia="en-GB"/>
        </w:rPr>
        <w:t xml:space="preserve"> (‘the Commission’)</w:t>
      </w:r>
      <w:r w:rsidRPr="00DB1FCB">
        <w:rPr>
          <w:rFonts w:eastAsia="Times New Roman"/>
          <w:sz w:val="22"/>
          <w:lang w:eastAsia="en-GB"/>
        </w:rPr>
        <w:t xml:space="preserve">, a certificate on the methodology (‘CoMUC’) stating that there are adequate records and documentation to prove that their cost accounting practices used comply with the conditions set out in Point A of Article 6.2. </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The subject of this engagement is the CoMUC which is composed of two separate documents:</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0E5A64">
      <w:pPr>
        <w:numPr>
          <w:ilvl w:val="0"/>
          <w:numId w:val="127"/>
        </w:numPr>
        <w:autoSpaceDE w:val="0"/>
        <w:autoSpaceDN w:val="0"/>
        <w:adjustRightInd w:val="0"/>
        <w:ind w:left="714" w:hanging="357"/>
        <w:rPr>
          <w:rFonts w:eastAsia="Times New Roman"/>
          <w:sz w:val="22"/>
          <w:lang w:eastAsia="en-GB"/>
        </w:rPr>
      </w:pPr>
      <w:r w:rsidRPr="00DB1FCB">
        <w:rPr>
          <w:rFonts w:eastAsia="Times New Roman"/>
          <w:sz w:val="22"/>
          <w:lang w:eastAsia="en-GB"/>
        </w:rPr>
        <w:t xml:space="preserve">the Terms of Reference (‘the ToR’) to be signed by the </w:t>
      </w:r>
      <w:r w:rsidRPr="00DB1FCB">
        <w:rPr>
          <w:rFonts w:eastAsia="Times New Roman"/>
          <w:i/>
          <w:sz w:val="22"/>
          <w:lang w:eastAsia="en-GB"/>
        </w:rPr>
        <w:t>[Beneficiary]</w:t>
      </w:r>
      <w:r w:rsidRPr="00DB1FCB">
        <w:rPr>
          <w:rFonts w:eastAsia="Times New Roman"/>
          <w:sz w:val="22"/>
          <w:lang w:eastAsia="en-GB"/>
        </w:rPr>
        <w:t xml:space="preserve"> </w:t>
      </w:r>
      <w:r w:rsidRPr="00DB1FCB">
        <w:rPr>
          <w:rFonts w:eastAsia="Times New Roman"/>
          <w:i/>
          <w:sz w:val="22"/>
          <w:lang w:eastAsia="en-GB"/>
        </w:rPr>
        <w:t xml:space="preserve">[Linked Third Party] </w:t>
      </w:r>
      <w:r w:rsidRPr="00DB1FCB">
        <w:rPr>
          <w:rFonts w:eastAsia="Times New Roman"/>
          <w:sz w:val="22"/>
          <w:lang w:eastAsia="en-GB"/>
        </w:rPr>
        <w:t>and the Auditor;</w:t>
      </w:r>
    </w:p>
    <w:p w:rsidR="001858B3" w:rsidRPr="00DB1FCB" w:rsidRDefault="001858B3" w:rsidP="001858B3">
      <w:pPr>
        <w:autoSpaceDE w:val="0"/>
        <w:autoSpaceDN w:val="0"/>
        <w:adjustRightInd w:val="0"/>
        <w:ind w:left="714"/>
        <w:rPr>
          <w:rFonts w:eastAsia="Times New Roman"/>
          <w:sz w:val="22"/>
          <w:lang w:eastAsia="en-GB"/>
        </w:rPr>
      </w:pPr>
    </w:p>
    <w:p w:rsidR="001858B3" w:rsidRPr="00DB1FCB" w:rsidRDefault="001858B3" w:rsidP="000E5A64">
      <w:pPr>
        <w:numPr>
          <w:ilvl w:val="0"/>
          <w:numId w:val="127"/>
        </w:numPr>
        <w:autoSpaceDE w:val="0"/>
        <w:autoSpaceDN w:val="0"/>
        <w:adjustRightInd w:val="0"/>
        <w:ind w:left="714" w:hanging="357"/>
        <w:rPr>
          <w:rFonts w:eastAsia="Times New Roman"/>
          <w:sz w:val="22"/>
          <w:lang w:eastAsia="en-GB"/>
        </w:rPr>
      </w:pPr>
      <w:r w:rsidRPr="00DB1FCB">
        <w:rPr>
          <w:rFonts w:eastAsia="Times New Roman"/>
          <w:sz w:val="22"/>
          <w:lang w:eastAsia="en-GB"/>
        </w:rPr>
        <w:t xml:space="preserve">the Auditor’s Independent Report of Factual Findings (‘the Report’) issued on the Auditor’s letterhead, dated, stamped and signed by the Auditor which includes; the standard statements (‘the Statements’) evaluated and signed by the </w:t>
      </w:r>
      <w:r w:rsidRPr="00DB1FCB">
        <w:rPr>
          <w:rFonts w:eastAsia="Times New Roman"/>
          <w:i/>
          <w:sz w:val="22"/>
          <w:lang w:eastAsia="en-GB"/>
        </w:rPr>
        <w:t>[Beneficiary]</w:t>
      </w:r>
      <w:r w:rsidRPr="00DB1FCB">
        <w:rPr>
          <w:rFonts w:eastAsia="Times New Roman"/>
          <w:sz w:val="22"/>
          <w:lang w:eastAsia="en-GB"/>
        </w:rPr>
        <w:t xml:space="preserve"> </w:t>
      </w:r>
      <w:r w:rsidRPr="00DB1FCB">
        <w:rPr>
          <w:rFonts w:eastAsia="Times New Roman"/>
          <w:i/>
          <w:sz w:val="22"/>
          <w:lang w:eastAsia="en-GB"/>
        </w:rPr>
        <w:t>[Linked Third Party]</w:t>
      </w:r>
      <w:r w:rsidRPr="00DB1FCB">
        <w:rPr>
          <w:rFonts w:eastAsia="Times New Roman"/>
          <w:sz w:val="22"/>
          <w:lang w:eastAsia="en-GB"/>
        </w:rPr>
        <w:t>, the agreed-upon procedures (‘the Procedures’) performed by the Auditor and the standard factual findings (‘the Findings’) assessed by the Auditor. The Statements, Procedures and Findings are summarised in the table that forms part of the Report.</w:t>
      </w:r>
    </w:p>
    <w:p w:rsidR="001858B3" w:rsidRPr="00DB1FCB" w:rsidRDefault="001858B3" w:rsidP="001858B3">
      <w:pPr>
        <w:autoSpaceDE w:val="0"/>
        <w:autoSpaceDN w:val="0"/>
        <w:adjustRightInd w:val="0"/>
        <w:ind w:left="714"/>
        <w:rPr>
          <w:rFonts w:eastAsia="Times New Roman"/>
          <w:sz w:val="22"/>
          <w:lang w:eastAsia="en-GB"/>
        </w:rPr>
      </w:pPr>
    </w:p>
    <w:p w:rsidR="001858B3" w:rsidRPr="00DB1FCB" w:rsidRDefault="001858B3" w:rsidP="001858B3">
      <w:pPr>
        <w:rPr>
          <w:rFonts w:eastAsia="Times New Roman"/>
          <w:sz w:val="22"/>
          <w:lang w:eastAsia="en-GB"/>
        </w:rPr>
      </w:pPr>
      <w:r w:rsidRPr="00DB1FCB">
        <w:rPr>
          <w:rFonts w:eastAsia="Times New Roman"/>
          <w:sz w:val="22"/>
          <w:lang w:eastAsia="en-GB"/>
        </w:rPr>
        <w:t xml:space="preserve">The information provided through the Statements, the Procedures and the Findings will enable the Commission to draw conclusions regarding the existence of the </w:t>
      </w:r>
      <w:r w:rsidRPr="00DB1FCB">
        <w:rPr>
          <w:rFonts w:eastAsia="Times New Roman"/>
          <w:i/>
          <w:sz w:val="22"/>
          <w:lang w:eastAsia="en-GB"/>
        </w:rPr>
        <w:t>[Beneficiary’s]</w:t>
      </w:r>
      <w:r w:rsidRPr="00DB1FCB">
        <w:rPr>
          <w:rFonts w:eastAsia="Times New Roman"/>
          <w:sz w:val="22"/>
          <w:lang w:eastAsia="en-GB"/>
        </w:rPr>
        <w:t xml:space="preserve"> </w:t>
      </w:r>
      <w:r w:rsidRPr="00DB1FCB">
        <w:rPr>
          <w:rFonts w:eastAsia="Times New Roman"/>
          <w:i/>
          <w:sz w:val="22"/>
          <w:lang w:eastAsia="en-GB"/>
        </w:rPr>
        <w:t xml:space="preserve">[Linked Third Party’s] </w:t>
      </w:r>
      <w:r w:rsidRPr="00DB1FCB">
        <w:rPr>
          <w:rFonts w:eastAsia="Times New Roman"/>
          <w:sz w:val="22"/>
          <w:lang w:eastAsia="en-GB"/>
        </w:rPr>
        <w:t xml:space="preserve"> usual cost accounting practice and its suitability to ensure that direct personnel costs claimed on that </w:t>
      </w:r>
      <w:r w:rsidRPr="00DB1FCB">
        <w:rPr>
          <w:rFonts w:eastAsia="Times New Roman"/>
          <w:sz w:val="22"/>
          <w:lang w:eastAsia="en-GB"/>
        </w:rPr>
        <w:lastRenderedPageBreak/>
        <w:t>basis comply with the provisions of the Agreement. The Commission draws its own conclusions from the Report and any additional information it may require.</w:t>
      </w:r>
    </w:p>
    <w:p w:rsidR="001858B3" w:rsidRPr="00DB1FCB" w:rsidRDefault="001858B3" w:rsidP="001858B3">
      <w:pPr>
        <w:rPr>
          <w:rFonts w:eastAsia="Times New Roman"/>
          <w:sz w:val="22"/>
          <w:lang w:eastAsia="en-GB"/>
        </w:rPr>
      </w:pPr>
    </w:p>
    <w:p w:rsidR="001858B3" w:rsidRPr="00DB1FCB" w:rsidRDefault="001858B3" w:rsidP="000E5A64">
      <w:pPr>
        <w:numPr>
          <w:ilvl w:val="1"/>
          <w:numId w:val="141"/>
        </w:numPr>
        <w:autoSpaceDE w:val="0"/>
        <w:autoSpaceDN w:val="0"/>
        <w:adjustRightInd w:val="0"/>
        <w:rPr>
          <w:rFonts w:eastAsia="Times New Roman"/>
          <w:b/>
          <w:sz w:val="22"/>
          <w:lang w:eastAsia="en-GB"/>
        </w:rPr>
      </w:pPr>
      <w:r w:rsidRPr="00DB1FCB">
        <w:rPr>
          <w:rFonts w:eastAsia="Times New Roman"/>
          <w:b/>
          <w:sz w:val="22"/>
          <w:lang w:eastAsia="en-GB"/>
        </w:rPr>
        <w:t>Responsibilities</w:t>
      </w:r>
    </w:p>
    <w:p w:rsidR="001858B3" w:rsidRPr="00DB1FCB" w:rsidRDefault="001858B3" w:rsidP="001858B3">
      <w:pPr>
        <w:autoSpaceDE w:val="0"/>
        <w:autoSpaceDN w:val="0"/>
        <w:adjustRightInd w:val="0"/>
        <w:ind w:left="357"/>
        <w:rPr>
          <w:rFonts w:eastAsia="Times New Roman"/>
          <w:b/>
          <w:sz w:val="22"/>
          <w:lang w:eastAsia="en-GB"/>
        </w:rPr>
      </w:pPr>
    </w:p>
    <w:p w:rsidR="001858B3" w:rsidRPr="00DB1FCB" w:rsidRDefault="001858B3" w:rsidP="001858B3">
      <w:pPr>
        <w:rPr>
          <w:rFonts w:eastAsia="Times New Roman"/>
          <w:sz w:val="22"/>
          <w:lang w:eastAsia="en-GB"/>
        </w:rPr>
      </w:pPr>
      <w:r w:rsidRPr="00DB1FCB">
        <w:rPr>
          <w:rFonts w:eastAsia="Times New Roman"/>
          <w:sz w:val="22"/>
          <w:lang w:eastAsia="en-GB"/>
        </w:rPr>
        <w:t xml:space="preserve">The parties to this agreement are the </w:t>
      </w:r>
      <w:r w:rsidRPr="00DB1FCB">
        <w:rPr>
          <w:rFonts w:eastAsia="Times New Roman"/>
          <w:i/>
          <w:sz w:val="22"/>
          <w:lang w:eastAsia="en-GB"/>
        </w:rPr>
        <w:t>[Beneficiary]</w:t>
      </w:r>
      <w:r w:rsidRPr="00DB1FCB">
        <w:rPr>
          <w:rFonts w:eastAsia="Times New Roman"/>
          <w:sz w:val="22"/>
          <w:lang w:eastAsia="en-GB"/>
        </w:rPr>
        <w:t xml:space="preserve"> </w:t>
      </w:r>
      <w:r w:rsidRPr="00DB1FCB">
        <w:rPr>
          <w:rFonts w:eastAsia="Times New Roman"/>
          <w:i/>
          <w:sz w:val="22"/>
          <w:lang w:eastAsia="en-GB"/>
        </w:rPr>
        <w:t xml:space="preserve">[Linked Third Party] </w:t>
      </w:r>
      <w:r w:rsidRPr="00DB1FCB">
        <w:rPr>
          <w:rFonts w:eastAsia="Times New Roman"/>
          <w:sz w:val="22"/>
          <w:lang w:eastAsia="en-GB"/>
        </w:rPr>
        <w:t>and the Auditor.</w:t>
      </w:r>
    </w:p>
    <w:p w:rsidR="001858B3" w:rsidRPr="00DB1FCB" w:rsidRDefault="001858B3" w:rsidP="001858B3">
      <w:pPr>
        <w:rPr>
          <w:rFonts w:eastAsia="Times New Roman"/>
          <w:sz w:val="22"/>
          <w:lang w:eastAsia="en-GB"/>
        </w:rPr>
      </w:pPr>
    </w:p>
    <w:p w:rsidR="001858B3" w:rsidRPr="00DB1FCB" w:rsidRDefault="001858B3" w:rsidP="001858B3">
      <w:pPr>
        <w:rPr>
          <w:rFonts w:eastAsia="Times New Roman"/>
          <w:i/>
          <w:sz w:val="22"/>
          <w:lang w:eastAsia="en-GB"/>
        </w:rPr>
      </w:pPr>
      <w:r w:rsidRPr="00DB1FCB">
        <w:rPr>
          <w:rFonts w:eastAsia="Times New Roman"/>
          <w:sz w:val="22"/>
          <w:lang w:eastAsia="en-GB"/>
        </w:rPr>
        <w:t xml:space="preserve">The </w:t>
      </w:r>
      <w:r w:rsidRPr="00DB1FCB">
        <w:rPr>
          <w:rFonts w:eastAsia="Times New Roman"/>
          <w:i/>
          <w:sz w:val="22"/>
          <w:lang w:eastAsia="en-GB"/>
        </w:rPr>
        <w:t>[Beneficiary] [Linked Third Party]:</w:t>
      </w:r>
    </w:p>
    <w:p w:rsidR="001858B3" w:rsidRPr="00DB1FCB" w:rsidRDefault="001858B3" w:rsidP="000E5A64">
      <w:pPr>
        <w:numPr>
          <w:ilvl w:val="0"/>
          <w:numId w:val="142"/>
        </w:numPr>
        <w:rPr>
          <w:rFonts w:eastAsia="Times New Roman"/>
          <w:sz w:val="22"/>
          <w:lang w:eastAsia="en-GB"/>
        </w:rPr>
      </w:pPr>
      <w:r w:rsidRPr="00DB1FCB">
        <w:rPr>
          <w:rFonts w:eastAsia="Times New Roman"/>
          <w:sz w:val="22"/>
          <w:lang w:eastAsia="en-GB"/>
        </w:rPr>
        <w:t>is responsible for preparing financial statements for the Agreement(s) (‘the Financial Statements’) in compliance with those Agreements;</w:t>
      </w:r>
    </w:p>
    <w:p w:rsidR="001858B3" w:rsidRPr="00DB1FCB" w:rsidRDefault="001858B3" w:rsidP="000E5A64">
      <w:pPr>
        <w:numPr>
          <w:ilvl w:val="0"/>
          <w:numId w:val="142"/>
        </w:numPr>
        <w:rPr>
          <w:rFonts w:eastAsia="Times New Roman"/>
          <w:sz w:val="22"/>
          <w:lang w:eastAsia="en-GB"/>
        </w:rPr>
      </w:pPr>
      <w:r w:rsidRPr="00DB1FCB">
        <w:rPr>
          <w:rFonts w:eastAsia="Times New Roman"/>
          <w:sz w:val="22"/>
          <w:lang w:eastAsia="en-GB"/>
        </w:rPr>
        <w:t xml:space="preserve">is responsible for providing the Financial Statement(s) to the Auditor and enabling the Auditor to reconcile them with the </w:t>
      </w:r>
      <w:r w:rsidRPr="00DB1FCB">
        <w:rPr>
          <w:rFonts w:eastAsia="Times New Roman"/>
          <w:i/>
          <w:sz w:val="22"/>
          <w:lang w:eastAsia="en-GB"/>
        </w:rPr>
        <w:t>[Beneficiary’s]</w:t>
      </w:r>
      <w:r w:rsidRPr="00DB1FCB">
        <w:rPr>
          <w:rFonts w:eastAsia="Times New Roman"/>
          <w:sz w:val="22"/>
          <w:lang w:eastAsia="en-GB"/>
        </w:rPr>
        <w:t xml:space="preserve"> </w:t>
      </w:r>
      <w:r w:rsidRPr="00DB1FCB">
        <w:rPr>
          <w:rFonts w:eastAsia="Times New Roman"/>
          <w:i/>
          <w:sz w:val="22"/>
          <w:lang w:eastAsia="en-GB"/>
        </w:rPr>
        <w:t>[Linked Third Party’s]</w:t>
      </w:r>
      <w:r w:rsidRPr="00DB1FCB">
        <w:rPr>
          <w:rFonts w:eastAsia="Times New Roman"/>
          <w:sz w:val="22"/>
          <w:lang w:eastAsia="en-GB"/>
        </w:rPr>
        <w:t xml:space="preserve"> accounting and bookkeeping system and the underlying accounts and records. The Financial Statement(s) will be used as a basis for the procedures which the Auditor will carry out under this ToR;</w:t>
      </w:r>
    </w:p>
    <w:p w:rsidR="001858B3" w:rsidRPr="00DB1FCB" w:rsidRDefault="001858B3" w:rsidP="000E5A64">
      <w:pPr>
        <w:numPr>
          <w:ilvl w:val="0"/>
          <w:numId w:val="142"/>
        </w:numPr>
        <w:rPr>
          <w:rFonts w:eastAsia="Times New Roman"/>
          <w:sz w:val="22"/>
          <w:lang w:eastAsia="en-GB"/>
        </w:rPr>
      </w:pPr>
      <w:r w:rsidRPr="00DB1FCB">
        <w:rPr>
          <w:rFonts w:eastAsia="Times New Roman"/>
          <w:sz w:val="22"/>
          <w:lang w:eastAsia="en-GB"/>
        </w:rPr>
        <w:t>is responsible for its Methodology and liable for the accuracy of the Financial Statement(s);</w:t>
      </w:r>
    </w:p>
    <w:p w:rsidR="001858B3" w:rsidRPr="00DB1FCB" w:rsidRDefault="001858B3" w:rsidP="000E5A64">
      <w:pPr>
        <w:numPr>
          <w:ilvl w:val="0"/>
          <w:numId w:val="142"/>
        </w:numPr>
        <w:rPr>
          <w:rFonts w:eastAsia="Times New Roman"/>
          <w:sz w:val="22"/>
          <w:lang w:eastAsia="en-GB"/>
        </w:rPr>
      </w:pPr>
      <w:r w:rsidRPr="00DB1FCB">
        <w:rPr>
          <w:rFonts w:eastAsia="Times New Roman"/>
          <w:sz w:val="22"/>
          <w:lang w:eastAsia="en-GB"/>
        </w:rPr>
        <w:t xml:space="preserve">is responsible for endorsing or refuting the Statements indicated </w:t>
      </w:r>
      <w:r w:rsidRPr="00DB1FCB">
        <w:rPr>
          <w:rFonts w:eastAsia="Times New Roman"/>
          <w:sz w:val="22"/>
          <w:shd w:val="clear" w:color="auto" w:fill="FFFFFF"/>
          <w:lang w:eastAsia="en-GB"/>
        </w:rPr>
        <w:t>under the heading ‘Statements to be made by the Beneficiary/</w:t>
      </w:r>
      <w:r w:rsidRPr="00DB1FCB">
        <w:rPr>
          <w:rFonts w:eastAsia="Times New Roman"/>
          <w:sz w:val="22"/>
          <w:lang w:eastAsia="en-GB"/>
        </w:rPr>
        <w:t xml:space="preserve"> </w:t>
      </w:r>
      <w:r w:rsidRPr="00DB1FCB">
        <w:rPr>
          <w:rFonts w:eastAsia="Times New Roman"/>
          <w:sz w:val="22"/>
          <w:shd w:val="clear" w:color="auto" w:fill="FFFFFF"/>
          <w:lang w:eastAsia="en-GB"/>
        </w:rPr>
        <w:t xml:space="preserve">Linked Third Party’ in the first column of the </w:t>
      </w:r>
      <w:r w:rsidRPr="00DB1FCB">
        <w:rPr>
          <w:rFonts w:eastAsia="Times New Roman"/>
          <w:sz w:val="22"/>
          <w:lang w:eastAsia="en-GB"/>
        </w:rPr>
        <w:t xml:space="preserve">table that </w:t>
      </w:r>
      <w:r w:rsidRPr="00DB1FCB">
        <w:rPr>
          <w:rFonts w:eastAsia="Times New Roman"/>
          <w:sz w:val="22"/>
          <w:shd w:val="clear" w:color="auto" w:fill="FFFFFF"/>
          <w:lang w:eastAsia="en-GB"/>
        </w:rPr>
        <w:t>forms part of the Report;</w:t>
      </w:r>
    </w:p>
    <w:p w:rsidR="001858B3" w:rsidRPr="00DB1FCB" w:rsidRDefault="001858B3" w:rsidP="000E5A64">
      <w:pPr>
        <w:numPr>
          <w:ilvl w:val="0"/>
          <w:numId w:val="142"/>
        </w:numPr>
        <w:rPr>
          <w:rFonts w:eastAsia="Times New Roman"/>
          <w:sz w:val="22"/>
          <w:lang w:eastAsia="en-GB"/>
        </w:rPr>
      </w:pPr>
      <w:r w:rsidRPr="00DB1FCB">
        <w:rPr>
          <w:rFonts w:eastAsia="Times New Roman"/>
          <w:sz w:val="22"/>
          <w:lang w:eastAsia="en-GB"/>
        </w:rPr>
        <w:t>must provide the Auditor with a signed and dated representation letter;</w:t>
      </w:r>
    </w:p>
    <w:p w:rsidR="001858B3" w:rsidRPr="00DB1FCB" w:rsidRDefault="001858B3" w:rsidP="000E5A64">
      <w:pPr>
        <w:numPr>
          <w:ilvl w:val="0"/>
          <w:numId w:val="142"/>
        </w:numPr>
        <w:rPr>
          <w:rFonts w:eastAsia="Times New Roman"/>
          <w:sz w:val="22"/>
          <w:lang w:eastAsia="en-GB"/>
        </w:rPr>
      </w:pPr>
      <w:r w:rsidRPr="00DB1FCB">
        <w:rPr>
          <w:rFonts w:eastAsia="Times New Roman"/>
          <w:sz w:val="22"/>
          <w:lang w:eastAsia="en-GB"/>
        </w:rPr>
        <w:t xml:space="preserve">accepts that the ability of the Auditor to carry out the Procedures effectively depends upon the </w:t>
      </w:r>
      <w:r w:rsidRPr="00DB1FCB">
        <w:rPr>
          <w:rFonts w:eastAsia="Times New Roman"/>
          <w:i/>
          <w:sz w:val="22"/>
          <w:lang w:eastAsia="en-GB"/>
        </w:rPr>
        <w:t>[Beneficiary] [Linked Third Party]</w:t>
      </w:r>
      <w:r w:rsidRPr="00DB1FCB">
        <w:rPr>
          <w:rFonts w:eastAsia="Times New Roman"/>
          <w:sz w:val="22"/>
          <w:lang w:eastAsia="en-GB"/>
        </w:rPr>
        <w:t xml:space="preserve"> providing full and free access to the </w:t>
      </w:r>
      <w:r w:rsidRPr="00DB1FCB">
        <w:rPr>
          <w:rFonts w:eastAsia="Times New Roman"/>
          <w:i/>
          <w:sz w:val="22"/>
          <w:lang w:eastAsia="en-GB"/>
        </w:rPr>
        <w:t>[Beneficiary’s] [Linked Third Party’s]</w:t>
      </w:r>
      <w:r w:rsidRPr="00DB1FCB">
        <w:rPr>
          <w:rFonts w:eastAsia="Times New Roman"/>
          <w:sz w:val="22"/>
          <w:lang w:eastAsia="en-GB"/>
        </w:rPr>
        <w:t xml:space="preserve"> staff and to its accounting and other relevant records.</w:t>
      </w:r>
    </w:p>
    <w:p w:rsidR="001858B3" w:rsidRPr="00DB1FCB" w:rsidRDefault="001858B3" w:rsidP="001858B3">
      <w:pPr>
        <w:ind w:left="720"/>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The Auditor:</w:t>
      </w:r>
    </w:p>
    <w:p w:rsidR="001858B3" w:rsidRPr="00DB1FCB" w:rsidRDefault="001858B3" w:rsidP="000E5A64">
      <w:pPr>
        <w:numPr>
          <w:ilvl w:val="0"/>
          <w:numId w:val="129"/>
        </w:numPr>
        <w:autoSpaceDE w:val="0"/>
        <w:autoSpaceDN w:val="0"/>
        <w:adjustRightInd w:val="0"/>
        <w:ind w:left="714" w:hanging="357"/>
        <w:rPr>
          <w:rFonts w:eastAsia="Times New Roman"/>
          <w:sz w:val="22"/>
          <w:lang w:eastAsia="en-GB"/>
        </w:rPr>
      </w:pPr>
      <w:r w:rsidRPr="00DB1FCB">
        <w:rPr>
          <w:rFonts w:eastAsia="Times New Roman"/>
          <w:i/>
          <w:sz w:val="22"/>
          <w:lang w:eastAsia="en-GB"/>
        </w:rPr>
        <w:t>[Option 1 by default: is qualified to carry out statutory audits of accounting documents in accordance with Directive 2006/43/EC of the European Parliament and of the Council of 17 May 2006 on statutory audits of annual accounts and consolidated accounts, amending Council Directives 78/660/EEC and 83/349/EEC and repealing Council Directive 84/253/EEC or similar national regulations]</w:t>
      </w:r>
      <w:r w:rsidRPr="00DB1FCB">
        <w:rPr>
          <w:rFonts w:eastAsia="Times New Roman"/>
          <w:sz w:val="22"/>
          <w:lang w:eastAsia="en-GB"/>
        </w:rPr>
        <w:t>.</w:t>
      </w:r>
    </w:p>
    <w:p w:rsidR="001858B3" w:rsidRPr="00DB1FCB" w:rsidRDefault="001858B3" w:rsidP="000E5A64">
      <w:pPr>
        <w:numPr>
          <w:ilvl w:val="0"/>
          <w:numId w:val="129"/>
        </w:numPr>
        <w:autoSpaceDE w:val="0"/>
        <w:autoSpaceDN w:val="0"/>
        <w:adjustRightInd w:val="0"/>
        <w:ind w:left="714" w:hanging="357"/>
        <w:rPr>
          <w:rFonts w:eastAsia="Times New Roman"/>
          <w:sz w:val="22"/>
          <w:lang w:eastAsia="en-GB"/>
        </w:rPr>
      </w:pPr>
      <w:r w:rsidRPr="00DB1FCB">
        <w:rPr>
          <w:rFonts w:eastAsia="Times New Roman"/>
          <w:i/>
          <w:sz w:val="22"/>
          <w:lang w:eastAsia="en-GB"/>
        </w:rPr>
        <w:t>[Option 2 if the Beneficiary or Linked Third Party has an independent Public Officer: is a competent and independent Public Officer for which the relevant national authorities have established the legal capacity to audit the Beneficiary]</w:t>
      </w:r>
      <w:r w:rsidRPr="00DB1FCB">
        <w:rPr>
          <w:rFonts w:eastAsia="Times New Roman"/>
          <w:sz w:val="22"/>
          <w:lang w:eastAsia="en-GB"/>
        </w:rPr>
        <w:t>.</w:t>
      </w:r>
    </w:p>
    <w:p w:rsidR="001858B3" w:rsidRPr="00DB1FCB" w:rsidRDefault="001858B3" w:rsidP="000E5A64">
      <w:pPr>
        <w:numPr>
          <w:ilvl w:val="0"/>
          <w:numId w:val="129"/>
        </w:numPr>
        <w:autoSpaceDE w:val="0"/>
        <w:autoSpaceDN w:val="0"/>
        <w:adjustRightInd w:val="0"/>
        <w:rPr>
          <w:rFonts w:eastAsia="Times New Roman"/>
          <w:sz w:val="22"/>
          <w:lang w:eastAsia="en-GB"/>
        </w:rPr>
      </w:pPr>
      <w:r w:rsidRPr="00DB1FCB">
        <w:rPr>
          <w:rFonts w:eastAsia="Times New Roman"/>
          <w:i/>
          <w:sz w:val="22"/>
          <w:lang w:eastAsia="en-GB"/>
        </w:rPr>
        <w:t>[Option 3 if the Beneficiary or Linked Third Party is an international organisation: is an [internal] [external] auditor in accordance with the internal financial regulations and procedures of the international organisation]</w:t>
      </w:r>
      <w:r w:rsidRPr="00DB1FCB">
        <w:rPr>
          <w:rFonts w:eastAsia="Times New Roman"/>
          <w:sz w:val="22"/>
          <w:lang w:eastAsia="en-GB"/>
        </w:rPr>
        <w:t>.</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The Auditor:</w:t>
      </w:r>
    </w:p>
    <w:p w:rsidR="001858B3" w:rsidRPr="00DB1FCB" w:rsidRDefault="001858B3" w:rsidP="000E5A64">
      <w:pPr>
        <w:numPr>
          <w:ilvl w:val="0"/>
          <w:numId w:val="128"/>
        </w:numPr>
        <w:autoSpaceDE w:val="0"/>
        <w:autoSpaceDN w:val="0"/>
        <w:adjustRightInd w:val="0"/>
        <w:ind w:left="709" w:hanging="295"/>
        <w:rPr>
          <w:rFonts w:eastAsia="Times New Roman"/>
          <w:sz w:val="22"/>
          <w:lang w:eastAsia="en-GB"/>
        </w:rPr>
      </w:pPr>
      <w:r w:rsidRPr="00DB1FCB">
        <w:rPr>
          <w:rFonts w:eastAsia="Times New Roman"/>
          <w:sz w:val="22"/>
          <w:lang w:eastAsia="en-GB"/>
        </w:rPr>
        <w:t xml:space="preserve">must be independent from the Beneficiary </w:t>
      </w:r>
      <w:r w:rsidRPr="00DB1FCB">
        <w:rPr>
          <w:rFonts w:eastAsia="Times New Roman"/>
          <w:i/>
          <w:sz w:val="22"/>
          <w:lang w:eastAsia="en-GB"/>
        </w:rPr>
        <w:t>[and the Linked Third Party]</w:t>
      </w:r>
      <w:r w:rsidRPr="00DB1FCB">
        <w:rPr>
          <w:rFonts w:eastAsia="Times New Roman"/>
          <w:sz w:val="22"/>
          <w:lang w:eastAsia="en-GB"/>
        </w:rPr>
        <w:t>, in particular, it must not have been involved in preparing the Beneficiary’s</w:t>
      </w:r>
      <w:r w:rsidRPr="00DB1FCB">
        <w:rPr>
          <w:rFonts w:eastAsia="Times New Roman"/>
          <w:i/>
          <w:sz w:val="22"/>
          <w:lang w:eastAsia="en-GB"/>
        </w:rPr>
        <w:t xml:space="preserve"> [and Linked Third Party’s] </w:t>
      </w:r>
      <w:r w:rsidRPr="00DB1FCB">
        <w:rPr>
          <w:rFonts w:eastAsia="Times New Roman"/>
          <w:sz w:val="22"/>
          <w:lang w:eastAsia="en-GB"/>
        </w:rPr>
        <w:t>Financial Statement(s);</w:t>
      </w:r>
    </w:p>
    <w:p w:rsidR="001858B3" w:rsidRPr="00DB1FCB" w:rsidRDefault="001858B3" w:rsidP="000E5A64">
      <w:pPr>
        <w:numPr>
          <w:ilvl w:val="0"/>
          <w:numId w:val="128"/>
        </w:numPr>
        <w:autoSpaceDE w:val="0"/>
        <w:autoSpaceDN w:val="0"/>
        <w:adjustRightInd w:val="0"/>
        <w:ind w:left="709" w:hanging="295"/>
        <w:rPr>
          <w:rFonts w:eastAsia="Times New Roman"/>
          <w:sz w:val="22"/>
          <w:lang w:eastAsia="en-GB"/>
        </w:rPr>
      </w:pPr>
      <w:r w:rsidRPr="00DB1FCB">
        <w:rPr>
          <w:rFonts w:eastAsia="Times New Roman"/>
          <w:sz w:val="22"/>
          <w:lang w:eastAsia="en-GB"/>
        </w:rPr>
        <w:t>must plan work so that the Procedures may be carried out and the Findings may be assessed;</w:t>
      </w:r>
    </w:p>
    <w:p w:rsidR="001858B3" w:rsidRPr="00DB1FCB" w:rsidRDefault="001858B3" w:rsidP="000E5A64">
      <w:pPr>
        <w:numPr>
          <w:ilvl w:val="0"/>
          <w:numId w:val="128"/>
        </w:numPr>
        <w:autoSpaceDE w:val="0"/>
        <w:autoSpaceDN w:val="0"/>
        <w:adjustRightInd w:val="0"/>
        <w:ind w:left="709" w:hanging="295"/>
        <w:rPr>
          <w:rFonts w:eastAsia="Times New Roman"/>
          <w:sz w:val="22"/>
          <w:lang w:eastAsia="en-GB"/>
        </w:rPr>
      </w:pPr>
      <w:r w:rsidRPr="00DB1FCB">
        <w:rPr>
          <w:rFonts w:eastAsia="Times New Roman"/>
          <w:sz w:val="22"/>
          <w:lang w:eastAsia="en-GB"/>
        </w:rPr>
        <w:t>must adhere to the Procedures laid down and the compulsory report format;</w:t>
      </w:r>
    </w:p>
    <w:p w:rsidR="001858B3" w:rsidRPr="00DB1FCB" w:rsidRDefault="001858B3" w:rsidP="000E5A64">
      <w:pPr>
        <w:numPr>
          <w:ilvl w:val="0"/>
          <w:numId w:val="128"/>
        </w:numPr>
        <w:autoSpaceDE w:val="0"/>
        <w:autoSpaceDN w:val="0"/>
        <w:adjustRightInd w:val="0"/>
        <w:ind w:left="709" w:hanging="295"/>
        <w:rPr>
          <w:rFonts w:eastAsia="Times New Roman"/>
          <w:sz w:val="22"/>
          <w:lang w:eastAsia="en-GB"/>
        </w:rPr>
      </w:pPr>
      <w:r w:rsidRPr="00DB1FCB">
        <w:rPr>
          <w:rFonts w:eastAsia="Times New Roman"/>
          <w:sz w:val="22"/>
          <w:lang w:eastAsia="en-GB"/>
        </w:rPr>
        <w:t>must carry out the engagement in accordance with these ToR;</w:t>
      </w:r>
    </w:p>
    <w:p w:rsidR="001858B3" w:rsidRPr="00DB1FCB" w:rsidRDefault="001858B3" w:rsidP="000E5A64">
      <w:pPr>
        <w:numPr>
          <w:ilvl w:val="0"/>
          <w:numId w:val="128"/>
        </w:numPr>
        <w:autoSpaceDE w:val="0"/>
        <w:autoSpaceDN w:val="0"/>
        <w:adjustRightInd w:val="0"/>
        <w:ind w:left="709" w:hanging="295"/>
        <w:rPr>
          <w:rFonts w:eastAsia="Times New Roman"/>
          <w:sz w:val="22"/>
          <w:lang w:eastAsia="en-GB"/>
        </w:rPr>
      </w:pPr>
      <w:r w:rsidRPr="00DB1FCB">
        <w:rPr>
          <w:rFonts w:eastAsia="Times New Roman"/>
          <w:sz w:val="22"/>
          <w:lang w:eastAsia="en-GB"/>
        </w:rPr>
        <w:t>must document matters which are important to support the Report;</w:t>
      </w:r>
    </w:p>
    <w:p w:rsidR="001858B3" w:rsidRPr="00DB1FCB" w:rsidRDefault="001858B3" w:rsidP="000E5A64">
      <w:pPr>
        <w:numPr>
          <w:ilvl w:val="0"/>
          <w:numId w:val="128"/>
        </w:numPr>
        <w:autoSpaceDE w:val="0"/>
        <w:autoSpaceDN w:val="0"/>
        <w:adjustRightInd w:val="0"/>
        <w:rPr>
          <w:rFonts w:eastAsia="Times New Roman"/>
          <w:sz w:val="22"/>
          <w:lang w:eastAsia="en-GB"/>
        </w:rPr>
      </w:pPr>
      <w:r w:rsidRPr="00DB1FCB">
        <w:rPr>
          <w:rFonts w:eastAsia="Times New Roman"/>
          <w:sz w:val="22"/>
          <w:lang w:eastAsia="en-GB"/>
        </w:rPr>
        <w:t>must base its Report on the evidence gathered;</w:t>
      </w:r>
    </w:p>
    <w:p w:rsidR="001858B3" w:rsidRPr="00DB1FCB" w:rsidRDefault="001858B3" w:rsidP="000E5A64">
      <w:pPr>
        <w:numPr>
          <w:ilvl w:val="0"/>
          <w:numId w:val="128"/>
        </w:numPr>
        <w:autoSpaceDE w:val="0"/>
        <w:autoSpaceDN w:val="0"/>
        <w:adjustRightInd w:val="0"/>
        <w:ind w:left="709" w:hanging="295"/>
        <w:rPr>
          <w:rFonts w:eastAsia="Times New Roman"/>
          <w:sz w:val="22"/>
          <w:lang w:eastAsia="en-GB"/>
        </w:rPr>
      </w:pPr>
      <w:r w:rsidRPr="00DB1FCB">
        <w:rPr>
          <w:rFonts w:eastAsia="Times New Roman"/>
          <w:sz w:val="22"/>
          <w:lang w:eastAsia="en-GB"/>
        </w:rPr>
        <w:t xml:space="preserve">must submit the Report to the </w:t>
      </w:r>
      <w:r w:rsidRPr="00DB1FCB">
        <w:rPr>
          <w:rFonts w:eastAsia="Times New Roman"/>
          <w:i/>
          <w:sz w:val="22"/>
          <w:lang w:eastAsia="en-GB"/>
        </w:rPr>
        <w:t>[Beneficiary] [Linked Third Party]</w:t>
      </w:r>
      <w:r w:rsidRPr="00DB1FCB">
        <w:rPr>
          <w:rFonts w:eastAsia="Times New Roman"/>
          <w:sz w:val="22"/>
          <w:lang w:eastAsia="en-GB"/>
        </w:rPr>
        <w:t>.</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 xml:space="preserve">The Commission sets out the Procedures to be carried out and the Findings to be endorsed by the Auditor. The Auditor is not responsible for their suitability or pertinence. As this engagement is not an assurance engagement the Auditor does not provide an audit opinion or a statement of assurance. </w:t>
      </w:r>
    </w:p>
    <w:p w:rsidR="001858B3" w:rsidRPr="00DB1FCB" w:rsidRDefault="001858B3" w:rsidP="001858B3">
      <w:pPr>
        <w:autoSpaceDE w:val="0"/>
        <w:autoSpaceDN w:val="0"/>
        <w:adjustRightInd w:val="0"/>
        <w:jc w:val="left"/>
        <w:rPr>
          <w:rFonts w:eastAsia="Times New Roman"/>
          <w:sz w:val="22"/>
          <w:lang w:eastAsia="en-GB"/>
        </w:rPr>
      </w:pPr>
    </w:p>
    <w:p w:rsidR="001858B3" w:rsidRPr="00DB1FCB" w:rsidRDefault="001858B3" w:rsidP="000E5A64">
      <w:pPr>
        <w:numPr>
          <w:ilvl w:val="1"/>
          <w:numId w:val="143"/>
        </w:numPr>
        <w:autoSpaceDE w:val="0"/>
        <w:autoSpaceDN w:val="0"/>
        <w:adjustRightInd w:val="0"/>
        <w:jc w:val="left"/>
        <w:rPr>
          <w:rFonts w:eastAsia="Times New Roman"/>
          <w:b/>
          <w:sz w:val="22"/>
          <w:lang w:eastAsia="en-GB"/>
        </w:rPr>
      </w:pPr>
      <w:r w:rsidRPr="00DB1FCB">
        <w:rPr>
          <w:rFonts w:eastAsia="Times New Roman"/>
          <w:b/>
          <w:bCs/>
          <w:sz w:val="22"/>
          <w:lang w:eastAsia="en-GB"/>
        </w:rPr>
        <w:t xml:space="preserve">Applicable </w:t>
      </w:r>
      <w:r w:rsidRPr="00DB1FCB">
        <w:rPr>
          <w:rFonts w:eastAsia="Times New Roman"/>
          <w:b/>
          <w:sz w:val="22"/>
          <w:lang w:eastAsia="en-GB"/>
        </w:rPr>
        <w:t>Standards</w:t>
      </w:r>
    </w:p>
    <w:p w:rsidR="001858B3" w:rsidRPr="00DB1FCB" w:rsidRDefault="001858B3" w:rsidP="001858B3">
      <w:pPr>
        <w:autoSpaceDE w:val="0"/>
        <w:autoSpaceDN w:val="0"/>
        <w:adjustRightInd w:val="0"/>
        <w:jc w:val="left"/>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The Auditor must comply with these Terms of Reference and with</w:t>
      </w:r>
      <w:r w:rsidRPr="00DB1FCB">
        <w:rPr>
          <w:rFonts w:eastAsia="Times New Roman"/>
          <w:sz w:val="22"/>
          <w:vertAlign w:val="superscript"/>
          <w:lang w:eastAsia="en-GB"/>
        </w:rPr>
        <w:footnoteReference w:id="6"/>
      </w:r>
      <w:r w:rsidRPr="00DB1FCB">
        <w:rPr>
          <w:rFonts w:eastAsia="Times New Roman"/>
          <w:sz w:val="22"/>
          <w:lang w:eastAsia="en-GB"/>
        </w:rPr>
        <w:t>:</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0E5A64">
      <w:pPr>
        <w:numPr>
          <w:ilvl w:val="0"/>
          <w:numId w:val="130"/>
        </w:numPr>
        <w:autoSpaceDE w:val="0"/>
        <w:autoSpaceDN w:val="0"/>
        <w:adjustRightInd w:val="0"/>
        <w:ind w:left="714" w:hanging="357"/>
        <w:rPr>
          <w:rFonts w:eastAsia="Times New Roman"/>
          <w:sz w:val="22"/>
          <w:lang w:eastAsia="en-GB"/>
        </w:rPr>
      </w:pPr>
      <w:r w:rsidRPr="00DB1FCB">
        <w:rPr>
          <w:rFonts w:eastAsia="Times New Roman"/>
          <w:sz w:val="22"/>
          <w:lang w:eastAsia="en-GB"/>
        </w:rPr>
        <w:t xml:space="preserve">the International Standard on Related Services (‘ISRS’) 4400 </w:t>
      </w:r>
      <w:r w:rsidRPr="00DB1FCB">
        <w:rPr>
          <w:rFonts w:eastAsia="Times New Roman"/>
          <w:i/>
          <w:sz w:val="22"/>
          <w:lang w:eastAsia="en-GB"/>
        </w:rPr>
        <w:t xml:space="preserve">Engagements to perform Agreed-upon Procedures regarding Financial Information </w:t>
      </w:r>
      <w:r w:rsidRPr="00DB1FCB">
        <w:rPr>
          <w:rFonts w:eastAsia="Times New Roman"/>
          <w:sz w:val="22"/>
          <w:lang w:eastAsia="en-GB"/>
        </w:rPr>
        <w:t xml:space="preserve">as issued by the </w:t>
      </w:r>
      <w:r w:rsidRPr="00DB1FCB">
        <w:rPr>
          <w:sz w:val="22"/>
          <w:lang w:eastAsia="en-GB"/>
        </w:rPr>
        <w:t>International Auditing and Assurance Standards Board (IAASB)</w:t>
      </w:r>
      <w:r w:rsidRPr="00DB1FCB">
        <w:rPr>
          <w:rFonts w:eastAsia="Times New Roman"/>
          <w:sz w:val="22"/>
          <w:lang w:eastAsia="en-GB"/>
        </w:rPr>
        <w:t>;</w:t>
      </w:r>
    </w:p>
    <w:p w:rsidR="001858B3" w:rsidRPr="00DB1FCB" w:rsidRDefault="001858B3" w:rsidP="000E5A64">
      <w:pPr>
        <w:numPr>
          <w:ilvl w:val="0"/>
          <w:numId w:val="130"/>
        </w:numPr>
        <w:autoSpaceDE w:val="0"/>
        <w:autoSpaceDN w:val="0"/>
        <w:adjustRightInd w:val="0"/>
        <w:rPr>
          <w:rFonts w:eastAsia="Times New Roman"/>
          <w:sz w:val="22"/>
          <w:lang w:eastAsia="en-GB"/>
        </w:rPr>
      </w:pPr>
      <w:r w:rsidRPr="00DB1FCB">
        <w:rPr>
          <w:rFonts w:eastAsia="Times New Roman"/>
          <w:sz w:val="22"/>
          <w:lang w:eastAsia="en-GB"/>
        </w:rPr>
        <w:t xml:space="preserve">the </w:t>
      </w:r>
      <w:r w:rsidRPr="00DB1FCB">
        <w:rPr>
          <w:rFonts w:eastAsia="Times New Roman"/>
          <w:i/>
          <w:sz w:val="22"/>
          <w:lang w:eastAsia="en-GB"/>
        </w:rPr>
        <w:t xml:space="preserve">Code of Ethics for Professional Accountants </w:t>
      </w:r>
      <w:r w:rsidRPr="00DB1FCB">
        <w:rPr>
          <w:rFonts w:eastAsia="Times New Roman"/>
          <w:sz w:val="22"/>
          <w:lang w:eastAsia="en-GB"/>
        </w:rPr>
        <w:t xml:space="preserve">issued by the </w:t>
      </w:r>
      <w:r w:rsidRPr="00DB1FCB">
        <w:rPr>
          <w:sz w:val="22"/>
          <w:lang w:eastAsia="en-GB"/>
        </w:rPr>
        <w:t>International Ethics Standards Board for Accountants (IESBA)</w:t>
      </w:r>
      <w:r w:rsidRPr="00DB1FCB">
        <w:rPr>
          <w:rFonts w:eastAsia="Times New Roman"/>
          <w:sz w:val="22"/>
          <w:lang w:eastAsia="en-GB"/>
        </w:rPr>
        <w:t>. Although ISRS 4400 states that independence is not a requirement for engagements to carry out agreed-upon procedures, the Commission requires that the Auditor also complies with the Code’s independence requirements.</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 xml:space="preserve">The Auditor’s Report must state that there was no conflict of interests in establishing this Report between the Auditor and the Beneficiary </w:t>
      </w:r>
      <w:r w:rsidRPr="00DB1FCB">
        <w:rPr>
          <w:rFonts w:eastAsia="Times New Roman"/>
          <w:i/>
          <w:sz w:val="22"/>
          <w:lang w:eastAsia="en-GB"/>
        </w:rPr>
        <w:t xml:space="preserve">[and the Linked Third Party] </w:t>
      </w:r>
      <w:r w:rsidRPr="00DB1FCB">
        <w:rPr>
          <w:rFonts w:eastAsia="Times New Roman"/>
          <w:sz w:val="22"/>
          <w:lang w:eastAsia="en-GB"/>
        </w:rPr>
        <w:t>that could have a bearing on the Report, and must specify – if the service is invoiced - the total fee paid to the Auditor for providing the Report.</w:t>
      </w:r>
    </w:p>
    <w:p w:rsidR="001858B3" w:rsidRPr="00DB1FCB" w:rsidRDefault="001858B3" w:rsidP="001858B3">
      <w:pPr>
        <w:autoSpaceDE w:val="0"/>
        <w:autoSpaceDN w:val="0"/>
        <w:adjustRightInd w:val="0"/>
        <w:rPr>
          <w:rFonts w:eastAsia="Times New Roman"/>
          <w:b/>
          <w:bCs/>
          <w:sz w:val="22"/>
          <w:lang w:eastAsia="en-GB"/>
        </w:rPr>
      </w:pPr>
    </w:p>
    <w:p w:rsidR="001858B3" w:rsidRPr="00DB1FCB" w:rsidRDefault="001858B3" w:rsidP="000E5A64">
      <w:pPr>
        <w:numPr>
          <w:ilvl w:val="1"/>
          <w:numId w:val="144"/>
        </w:numPr>
        <w:autoSpaceDE w:val="0"/>
        <w:autoSpaceDN w:val="0"/>
        <w:adjustRightInd w:val="0"/>
        <w:rPr>
          <w:rFonts w:eastAsia="Times New Roman"/>
          <w:b/>
          <w:bCs/>
          <w:sz w:val="22"/>
          <w:lang w:eastAsia="en-GB"/>
        </w:rPr>
      </w:pPr>
      <w:r w:rsidRPr="00DB1FCB">
        <w:rPr>
          <w:rFonts w:eastAsia="Times New Roman"/>
          <w:b/>
          <w:sz w:val="22"/>
          <w:lang w:eastAsia="en-GB"/>
        </w:rPr>
        <w:t>Reporting</w:t>
      </w:r>
    </w:p>
    <w:p w:rsidR="001858B3" w:rsidRPr="00DB1FCB" w:rsidRDefault="001858B3" w:rsidP="001858B3">
      <w:pPr>
        <w:autoSpaceDE w:val="0"/>
        <w:autoSpaceDN w:val="0"/>
        <w:adjustRightInd w:val="0"/>
        <w:ind w:left="357"/>
        <w:rPr>
          <w:rFonts w:eastAsia="Times New Roman"/>
          <w:b/>
          <w:bCs/>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 xml:space="preserve">The Report must be written in the language of the Agreement (see Article 20.7 of the Agreement). </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 xml:space="preserve">Under Article 22 of the Agreement, the </w:t>
      </w:r>
      <w:r w:rsidR="005937FE" w:rsidRPr="00DB1FCB">
        <w:rPr>
          <w:rFonts w:eastAsia="Times New Roman"/>
          <w:sz w:val="22"/>
          <w:lang w:eastAsia="en-GB"/>
        </w:rPr>
        <w:t xml:space="preserve">JU, the </w:t>
      </w:r>
      <w:r w:rsidRPr="00DB1FCB">
        <w:rPr>
          <w:rFonts w:eastAsia="Times New Roman"/>
          <w:sz w:val="22"/>
          <w:lang w:eastAsia="en-GB"/>
        </w:rPr>
        <w:t>Commission, the European Anti-Fraud Office</w:t>
      </w:r>
      <w:r w:rsidRPr="00DB1FCB">
        <w:rPr>
          <w:rFonts w:eastAsia="Times New Roman"/>
          <w:color w:val="7030A0"/>
          <w:sz w:val="22"/>
          <w:lang w:eastAsia="en-GB"/>
        </w:rPr>
        <w:t xml:space="preserve"> </w:t>
      </w:r>
      <w:r w:rsidRPr="00DB1FCB">
        <w:rPr>
          <w:rFonts w:eastAsia="Times New Roman"/>
          <w:sz w:val="22"/>
          <w:lang w:eastAsia="en-GB"/>
        </w:rPr>
        <w:t>and the Court of Auditors have the right to audit any work that is carried out under the action and for which costs are declared from the European Union budget. This includes work related to this engagement. The Auditor must provide access to all working papers related to this assignment if the</w:t>
      </w:r>
      <w:r w:rsidR="005937FE" w:rsidRPr="00DB1FCB">
        <w:rPr>
          <w:rFonts w:eastAsia="Times New Roman"/>
          <w:sz w:val="22"/>
          <w:lang w:eastAsia="en-GB"/>
        </w:rPr>
        <w:t xml:space="preserve"> JU, the</w:t>
      </w:r>
      <w:r w:rsidRPr="00DB1FCB">
        <w:rPr>
          <w:rFonts w:eastAsia="Times New Roman"/>
          <w:i/>
          <w:sz w:val="22"/>
          <w:lang w:eastAsia="en-GB"/>
        </w:rPr>
        <w:t xml:space="preserve"> </w:t>
      </w:r>
      <w:r w:rsidRPr="00DB1FCB">
        <w:rPr>
          <w:rFonts w:eastAsia="Times New Roman"/>
          <w:sz w:val="22"/>
          <w:lang w:eastAsia="en-GB"/>
        </w:rPr>
        <w:t>Commission, the European Anti-Fraud Office or the European Court of Auditors requests them.</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0E5A64">
      <w:pPr>
        <w:numPr>
          <w:ilvl w:val="1"/>
          <w:numId w:val="145"/>
        </w:numPr>
        <w:autoSpaceDE w:val="0"/>
        <w:autoSpaceDN w:val="0"/>
        <w:adjustRightInd w:val="0"/>
        <w:rPr>
          <w:rFonts w:eastAsia="Times New Roman"/>
          <w:b/>
          <w:sz w:val="22"/>
          <w:lang w:eastAsia="en-GB"/>
        </w:rPr>
      </w:pPr>
      <w:r w:rsidRPr="00DB1FCB">
        <w:rPr>
          <w:rFonts w:eastAsia="Times New Roman"/>
          <w:b/>
          <w:sz w:val="22"/>
          <w:lang w:eastAsia="en-GB"/>
        </w:rPr>
        <w:t>Timing</w:t>
      </w:r>
    </w:p>
    <w:p w:rsidR="001858B3" w:rsidRPr="00DB1FCB" w:rsidRDefault="001858B3" w:rsidP="001858B3">
      <w:pPr>
        <w:autoSpaceDE w:val="0"/>
        <w:autoSpaceDN w:val="0"/>
        <w:adjustRightInd w:val="0"/>
        <w:ind w:left="357"/>
        <w:rPr>
          <w:rFonts w:eastAsia="Times New Roman"/>
          <w:b/>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The Report must be provided by [</w:t>
      </w:r>
      <w:r w:rsidRPr="00DB1FCB">
        <w:rPr>
          <w:rFonts w:eastAsia="Times New Roman"/>
          <w:sz w:val="22"/>
          <w:highlight w:val="lightGray"/>
          <w:lang w:eastAsia="en-GB"/>
        </w:rPr>
        <w:t>dd Month yyyy</w:t>
      </w:r>
      <w:r w:rsidRPr="00DB1FCB">
        <w:rPr>
          <w:rFonts w:eastAsia="Times New Roman"/>
          <w:sz w:val="22"/>
          <w:lang w:eastAsia="en-GB"/>
        </w:rPr>
        <w:t>].</w:t>
      </w:r>
    </w:p>
    <w:p w:rsidR="001858B3" w:rsidRPr="00DB1FCB" w:rsidRDefault="001858B3" w:rsidP="001858B3">
      <w:pPr>
        <w:autoSpaceDE w:val="0"/>
        <w:autoSpaceDN w:val="0"/>
        <w:adjustRightInd w:val="0"/>
        <w:rPr>
          <w:rFonts w:eastAsia="Times New Roman"/>
          <w:b/>
          <w:sz w:val="22"/>
          <w:lang w:eastAsia="en-GB"/>
        </w:rPr>
      </w:pPr>
    </w:p>
    <w:p w:rsidR="001858B3" w:rsidRPr="00DB1FCB" w:rsidRDefault="001858B3" w:rsidP="000E5A64">
      <w:pPr>
        <w:numPr>
          <w:ilvl w:val="1"/>
          <w:numId w:val="146"/>
        </w:numPr>
        <w:autoSpaceDE w:val="0"/>
        <w:autoSpaceDN w:val="0"/>
        <w:adjustRightInd w:val="0"/>
        <w:rPr>
          <w:rFonts w:eastAsia="Times New Roman"/>
          <w:b/>
          <w:sz w:val="22"/>
          <w:lang w:eastAsia="en-GB"/>
        </w:rPr>
      </w:pPr>
      <w:r w:rsidRPr="00DB1FCB">
        <w:rPr>
          <w:rFonts w:eastAsia="Times New Roman"/>
          <w:b/>
          <w:sz w:val="22"/>
          <w:lang w:eastAsia="en-GB"/>
        </w:rPr>
        <w:t>Other Terms</w:t>
      </w:r>
    </w:p>
    <w:p w:rsidR="001858B3" w:rsidRPr="00DB1FCB" w:rsidRDefault="001858B3" w:rsidP="001858B3">
      <w:pPr>
        <w:autoSpaceDE w:val="0"/>
        <w:autoSpaceDN w:val="0"/>
        <w:adjustRightInd w:val="0"/>
        <w:ind w:left="360"/>
        <w:rPr>
          <w:rFonts w:eastAsia="Times New Roman"/>
          <w:b/>
          <w:sz w:val="22"/>
          <w:lang w:eastAsia="en-GB"/>
        </w:rPr>
      </w:pPr>
    </w:p>
    <w:p w:rsidR="001858B3" w:rsidRPr="00DB1FCB" w:rsidRDefault="001858B3" w:rsidP="001858B3">
      <w:pPr>
        <w:autoSpaceDE w:val="0"/>
        <w:autoSpaceDN w:val="0"/>
        <w:adjustRightInd w:val="0"/>
        <w:rPr>
          <w:rFonts w:eastAsia="Times New Roman"/>
          <w:i/>
          <w:sz w:val="22"/>
          <w:lang w:eastAsia="en-GB"/>
        </w:rPr>
      </w:pPr>
      <w:r w:rsidRPr="00DB1FCB">
        <w:rPr>
          <w:rFonts w:eastAsia="Times New Roman"/>
          <w:i/>
          <w:sz w:val="22"/>
          <w:lang w:eastAsia="en-GB"/>
        </w:rPr>
        <w:t>[The [Beneficiary] [Linked Third Party] and the Auditor can use this section to agree other specific terms, such as the Auditor’s fees, liability, applicable law, etc. Those specific terms must not contradict the terms specified above.]</w:t>
      </w:r>
    </w:p>
    <w:p w:rsidR="001858B3" w:rsidRPr="00DB1FCB" w:rsidRDefault="001858B3" w:rsidP="001858B3">
      <w:pPr>
        <w:autoSpaceDE w:val="0"/>
        <w:autoSpaceDN w:val="0"/>
        <w:adjustRightInd w:val="0"/>
        <w:rPr>
          <w:rFonts w:eastAsia="Times New Roman"/>
          <w:i/>
          <w:sz w:val="22"/>
          <w:lang w:eastAsia="en-GB"/>
        </w:rPr>
      </w:pPr>
    </w:p>
    <w:p w:rsidR="001858B3" w:rsidRPr="00DB1FCB" w:rsidRDefault="001858B3" w:rsidP="001858B3">
      <w:pPr>
        <w:tabs>
          <w:tab w:val="left" w:pos="4111"/>
        </w:tabs>
        <w:autoSpaceDE w:val="0"/>
        <w:autoSpaceDN w:val="0"/>
        <w:adjustRightInd w:val="0"/>
        <w:jc w:val="left"/>
        <w:rPr>
          <w:rFonts w:eastAsia="Times New Roman"/>
          <w:sz w:val="22"/>
          <w:lang w:eastAsia="en-GB"/>
        </w:rPr>
      </w:pPr>
      <w:bookmarkStart w:id="19" w:name="_Toc112128922"/>
      <w:r w:rsidRPr="00DB1FCB">
        <w:rPr>
          <w:rFonts w:eastAsia="Times New Roman"/>
          <w:sz w:val="22"/>
          <w:lang w:eastAsia="en-GB"/>
        </w:rPr>
        <w:t>[</w:t>
      </w:r>
      <w:r w:rsidRPr="00DB1FCB">
        <w:rPr>
          <w:rFonts w:eastAsia="Times New Roman"/>
          <w:sz w:val="22"/>
          <w:highlight w:val="lightGray"/>
          <w:lang w:eastAsia="en-GB"/>
        </w:rPr>
        <w:t>legal name of the Auditor</w:t>
      </w:r>
      <w:r w:rsidRPr="00DB1FCB">
        <w:rPr>
          <w:rFonts w:eastAsia="Times New Roman"/>
          <w:sz w:val="22"/>
          <w:lang w:eastAsia="en-GB"/>
        </w:rPr>
        <w:t>]</w:t>
      </w:r>
      <w:r w:rsidRPr="00DB1FCB">
        <w:rPr>
          <w:rFonts w:eastAsia="Times New Roman"/>
          <w:sz w:val="22"/>
          <w:lang w:eastAsia="en-GB"/>
        </w:rPr>
        <w:tab/>
      </w:r>
      <w:r w:rsidRPr="00DB1FCB">
        <w:rPr>
          <w:rFonts w:eastAsia="Times New Roman"/>
          <w:sz w:val="22"/>
          <w:highlight w:val="lightGray"/>
          <w:lang w:eastAsia="en-GB"/>
        </w:rPr>
        <w:t>[legal name of the [Beneficiary] [Linked Third Party]]</w:t>
      </w:r>
    </w:p>
    <w:p w:rsidR="001858B3" w:rsidRPr="00DB1FCB" w:rsidRDefault="001858B3" w:rsidP="001858B3">
      <w:pPr>
        <w:tabs>
          <w:tab w:val="left" w:pos="4111"/>
        </w:tabs>
        <w:autoSpaceDE w:val="0"/>
        <w:autoSpaceDN w:val="0"/>
        <w:adjustRightInd w:val="0"/>
        <w:jc w:val="left"/>
        <w:rPr>
          <w:rFonts w:eastAsia="Times New Roman"/>
          <w:sz w:val="22"/>
          <w:lang w:eastAsia="en-GB"/>
        </w:rPr>
      </w:pPr>
      <w:r w:rsidRPr="00DB1FCB">
        <w:rPr>
          <w:rFonts w:eastAsia="Times New Roman"/>
          <w:sz w:val="22"/>
          <w:lang w:eastAsia="en-GB"/>
        </w:rPr>
        <w:t>[</w:t>
      </w:r>
      <w:r w:rsidRPr="00DB1FCB">
        <w:rPr>
          <w:rFonts w:eastAsia="Times New Roman"/>
          <w:sz w:val="22"/>
          <w:highlight w:val="lightGray"/>
          <w:lang w:eastAsia="en-GB"/>
        </w:rPr>
        <w:t>name &amp; title of authorised representative</w:t>
      </w:r>
      <w:r w:rsidRPr="00DB1FCB">
        <w:rPr>
          <w:rFonts w:eastAsia="Times New Roman"/>
          <w:sz w:val="22"/>
          <w:lang w:eastAsia="en-GB"/>
        </w:rPr>
        <w:t>]</w:t>
      </w:r>
      <w:r w:rsidRPr="00DB1FCB">
        <w:rPr>
          <w:rFonts w:eastAsia="Times New Roman"/>
          <w:sz w:val="22"/>
          <w:lang w:eastAsia="en-GB"/>
        </w:rPr>
        <w:tab/>
        <w:t>[</w:t>
      </w:r>
      <w:r w:rsidRPr="00DB1FCB">
        <w:rPr>
          <w:rFonts w:eastAsia="Times New Roman"/>
          <w:sz w:val="22"/>
          <w:highlight w:val="lightGray"/>
          <w:lang w:eastAsia="en-GB"/>
        </w:rPr>
        <w:t>name &amp; title of authorised representative</w:t>
      </w:r>
      <w:r w:rsidRPr="00DB1FCB">
        <w:rPr>
          <w:rFonts w:eastAsia="Times New Roman"/>
          <w:sz w:val="22"/>
          <w:lang w:eastAsia="en-GB"/>
        </w:rPr>
        <w:t>]</w:t>
      </w:r>
    </w:p>
    <w:p w:rsidR="001858B3" w:rsidRPr="00DB1FCB" w:rsidRDefault="001858B3" w:rsidP="001858B3">
      <w:pPr>
        <w:tabs>
          <w:tab w:val="left" w:pos="4111"/>
        </w:tabs>
        <w:autoSpaceDE w:val="0"/>
        <w:autoSpaceDN w:val="0"/>
        <w:adjustRightInd w:val="0"/>
        <w:jc w:val="left"/>
        <w:rPr>
          <w:rFonts w:eastAsia="Times New Roman"/>
          <w:sz w:val="22"/>
          <w:lang w:eastAsia="en-GB"/>
        </w:rPr>
      </w:pPr>
      <w:r w:rsidRPr="00DB1FCB">
        <w:rPr>
          <w:rFonts w:eastAsia="Times New Roman"/>
          <w:sz w:val="22"/>
          <w:lang w:eastAsia="en-GB"/>
        </w:rPr>
        <w:t>[</w:t>
      </w:r>
      <w:r w:rsidRPr="00DB1FCB">
        <w:rPr>
          <w:rFonts w:eastAsia="Times New Roman"/>
          <w:sz w:val="22"/>
          <w:highlight w:val="lightGray"/>
          <w:lang w:eastAsia="en-GB"/>
        </w:rPr>
        <w:t>dd Month yyyy</w:t>
      </w:r>
      <w:r w:rsidRPr="00DB1FCB">
        <w:rPr>
          <w:rFonts w:eastAsia="Times New Roman"/>
          <w:sz w:val="22"/>
          <w:lang w:eastAsia="en-GB"/>
        </w:rPr>
        <w:t>]</w:t>
      </w:r>
      <w:r w:rsidRPr="00DB1FCB">
        <w:rPr>
          <w:rFonts w:eastAsia="Times New Roman"/>
          <w:sz w:val="22"/>
          <w:lang w:eastAsia="en-GB"/>
        </w:rPr>
        <w:tab/>
        <w:t>[</w:t>
      </w:r>
      <w:r w:rsidRPr="00DB1FCB">
        <w:rPr>
          <w:rFonts w:eastAsia="Times New Roman"/>
          <w:sz w:val="22"/>
          <w:highlight w:val="lightGray"/>
          <w:lang w:eastAsia="en-GB"/>
        </w:rPr>
        <w:t>dd Month yyyy</w:t>
      </w:r>
      <w:r w:rsidRPr="00DB1FCB">
        <w:rPr>
          <w:rFonts w:eastAsia="Times New Roman"/>
          <w:sz w:val="22"/>
          <w:lang w:eastAsia="en-GB"/>
        </w:rPr>
        <w:t>]</w:t>
      </w:r>
    </w:p>
    <w:p w:rsidR="001858B3" w:rsidRPr="00DB1FCB" w:rsidRDefault="001858B3" w:rsidP="001858B3">
      <w:pPr>
        <w:rPr>
          <w:rFonts w:eastAsia="Times New Roman"/>
          <w:sz w:val="22"/>
          <w:lang w:eastAsia="en-GB"/>
        </w:rPr>
      </w:pPr>
      <w:r w:rsidRPr="00DB1FCB">
        <w:rPr>
          <w:rFonts w:eastAsia="Times New Roman"/>
          <w:sz w:val="22"/>
          <w:lang w:eastAsia="en-GB"/>
        </w:rPr>
        <w:t>Signature of the Auditor</w:t>
      </w:r>
      <w:r w:rsidRPr="00DB1FCB">
        <w:rPr>
          <w:rFonts w:eastAsia="Times New Roman"/>
          <w:sz w:val="22"/>
          <w:lang w:eastAsia="en-GB"/>
        </w:rPr>
        <w:tab/>
      </w:r>
      <w:r w:rsidR="002A4235">
        <w:rPr>
          <w:rFonts w:eastAsia="Times New Roman"/>
          <w:sz w:val="22"/>
          <w:lang w:eastAsia="en-GB"/>
        </w:rPr>
        <w:tab/>
      </w:r>
      <w:r w:rsidRPr="00DB1FCB">
        <w:rPr>
          <w:rFonts w:eastAsia="Times New Roman"/>
          <w:sz w:val="22"/>
          <w:lang w:eastAsia="en-GB"/>
        </w:rPr>
        <w:tab/>
        <w:t xml:space="preserve">         Signature of the </w:t>
      </w:r>
      <w:r w:rsidRPr="00DB1FCB">
        <w:rPr>
          <w:rFonts w:eastAsia="Times New Roman"/>
          <w:i/>
          <w:sz w:val="22"/>
          <w:lang w:eastAsia="en-GB"/>
        </w:rPr>
        <w:t>[Beneficiary] [Linked Third Party]</w:t>
      </w:r>
    </w:p>
    <w:p w:rsidR="001858B3" w:rsidRPr="00DB1FCB" w:rsidRDefault="001858B3" w:rsidP="001858B3">
      <w:pPr>
        <w:jc w:val="left"/>
        <w:rPr>
          <w:rFonts w:eastAsia="Times New Roman"/>
          <w:bCs/>
          <w:i/>
          <w:kern w:val="28"/>
          <w:sz w:val="22"/>
          <w:lang w:eastAsia="en-GB"/>
        </w:rPr>
        <w:sectPr w:rsidR="001858B3" w:rsidRPr="00DB1FCB" w:rsidSect="001E15F3">
          <w:headerReference w:type="first" r:id="rId21"/>
          <w:footnotePr>
            <w:numRestart w:val="eachSect"/>
          </w:footnotePr>
          <w:pgSz w:w="11906" w:h="16838"/>
          <w:pgMar w:top="1804" w:right="1418" w:bottom="1418" w:left="1418" w:header="709" w:footer="709" w:gutter="0"/>
          <w:pgNumType w:start="1"/>
          <w:cols w:space="720"/>
          <w:titlePg/>
        </w:sectPr>
      </w:pPr>
    </w:p>
    <w:p w:rsidR="001858B3" w:rsidRPr="0092762B" w:rsidRDefault="001858B3" w:rsidP="0092762B">
      <w:pPr>
        <w:jc w:val="center"/>
        <w:rPr>
          <w:b/>
          <w:lang w:eastAsia="en-GB"/>
        </w:rPr>
      </w:pPr>
      <w:bookmarkStart w:id="20" w:name="_Toc372025767"/>
      <w:bookmarkStart w:id="21" w:name="_Toc114454150"/>
      <w:bookmarkStart w:id="22" w:name="_Toc114398497"/>
      <w:bookmarkStart w:id="23" w:name="_Toc114398455"/>
      <w:bookmarkStart w:id="24" w:name="_Toc114398207"/>
      <w:bookmarkStart w:id="25" w:name="_Toc114397497"/>
      <w:r w:rsidRPr="0092762B">
        <w:rPr>
          <w:b/>
          <w:lang w:eastAsia="en-GB"/>
        </w:rPr>
        <w:lastRenderedPageBreak/>
        <w:t xml:space="preserve">Independent report of factual findings on the methodology concerning grant agreements financed </w:t>
      </w:r>
      <w:r w:rsidR="002C54EA" w:rsidRPr="0092762B">
        <w:rPr>
          <w:b/>
          <w:lang w:eastAsia="en-GB"/>
        </w:rPr>
        <w:t xml:space="preserve">by </w:t>
      </w:r>
      <w:r w:rsidR="00BA3C48" w:rsidRPr="0092762B">
        <w:rPr>
          <w:b/>
          <w:lang w:eastAsia="en-GB"/>
        </w:rPr>
        <w:t>Innovative Medicines Initiative</w:t>
      </w:r>
      <w:r w:rsidR="002C54EA" w:rsidRPr="0092762B">
        <w:rPr>
          <w:b/>
          <w:lang w:eastAsia="en-GB"/>
        </w:rPr>
        <w:t xml:space="preserve"> 2 JU </w:t>
      </w:r>
      <w:r w:rsidR="000D7B07">
        <w:rPr>
          <w:b/>
          <w:lang w:eastAsia="en-GB"/>
        </w:rPr>
        <w:br/>
      </w:r>
      <w:r w:rsidRPr="0092762B">
        <w:rPr>
          <w:b/>
          <w:lang w:eastAsia="en-GB"/>
        </w:rPr>
        <w:t>under the Horizon 2020 Research and Innovation Framework Programme</w:t>
      </w:r>
      <w:bookmarkEnd w:id="20"/>
    </w:p>
    <w:bookmarkEnd w:id="19"/>
    <w:bookmarkEnd w:id="21"/>
    <w:bookmarkEnd w:id="22"/>
    <w:bookmarkEnd w:id="23"/>
    <w:bookmarkEnd w:id="24"/>
    <w:bookmarkEnd w:id="25"/>
    <w:p w:rsidR="001858B3" w:rsidRPr="00DB1FCB" w:rsidRDefault="001858B3" w:rsidP="001858B3">
      <w:pPr>
        <w:jc w:val="left"/>
        <w:rPr>
          <w:rFonts w:eastAsia="Times New Roman"/>
          <w:b/>
          <w:i/>
          <w:sz w:val="22"/>
        </w:rPr>
      </w:pPr>
    </w:p>
    <w:p w:rsidR="001858B3" w:rsidRPr="00DB1FCB" w:rsidRDefault="001858B3" w:rsidP="001858B3">
      <w:pPr>
        <w:jc w:val="left"/>
        <w:rPr>
          <w:rFonts w:eastAsia="Times New Roman"/>
          <w:i/>
          <w:sz w:val="20"/>
          <w:szCs w:val="20"/>
        </w:rPr>
      </w:pPr>
      <w:r w:rsidRPr="00DB1FCB">
        <w:rPr>
          <w:rFonts w:eastAsia="Times New Roman"/>
          <w:i/>
          <w:sz w:val="20"/>
          <w:szCs w:val="20"/>
        </w:rPr>
        <w:t>(To be printed on letterhead paper of the auditor)</w:t>
      </w:r>
    </w:p>
    <w:p w:rsidR="001858B3" w:rsidRPr="00DB1FCB" w:rsidRDefault="001858B3" w:rsidP="001858B3">
      <w:pPr>
        <w:jc w:val="left"/>
        <w:rPr>
          <w:rFonts w:eastAsia="Times New Roman"/>
          <w:sz w:val="22"/>
        </w:rPr>
      </w:pPr>
    </w:p>
    <w:p w:rsidR="001858B3" w:rsidRPr="00DB1FCB" w:rsidRDefault="001858B3" w:rsidP="001858B3">
      <w:pPr>
        <w:autoSpaceDE w:val="0"/>
        <w:autoSpaceDN w:val="0"/>
        <w:adjustRightInd w:val="0"/>
        <w:jc w:val="left"/>
        <w:rPr>
          <w:rFonts w:eastAsia="Times New Roman"/>
          <w:sz w:val="22"/>
          <w:lang w:eastAsia="en-GB"/>
        </w:rPr>
      </w:pPr>
      <w:r w:rsidRPr="00DB1FCB">
        <w:rPr>
          <w:rFonts w:eastAsia="Times New Roman"/>
          <w:sz w:val="22"/>
          <w:lang w:eastAsia="en-GB"/>
        </w:rPr>
        <w:t>To</w:t>
      </w:r>
    </w:p>
    <w:p w:rsidR="001858B3" w:rsidRPr="00DB1FCB" w:rsidRDefault="001858B3" w:rsidP="001858B3">
      <w:pPr>
        <w:autoSpaceDE w:val="0"/>
        <w:autoSpaceDN w:val="0"/>
        <w:adjustRightInd w:val="0"/>
        <w:jc w:val="left"/>
        <w:rPr>
          <w:rFonts w:eastAsia="Times New Roman"/>
          <w:sz w:val="22"/>
          <w:lang w:eastAsia="en-GB"/>
        </w:rPr>
      </w:pPr>
      <w:r w:rsidRPr="00DB1FCB">
        <w:rPr>
          <w:rFonts w:eastAsia="Times New Roman"/>
          <w:sz w:val="22"/>
          <w:lang w:eastAsia="en-GB"/>
        </w:rPr>
        <w:t>[</w:t>
      </w:r>
      <w:r w:rsidRPr="00DB1FCB">
        <w:rPr>
          <w:rFonts w:eastAsia="Times New Roman"/>
          <w:sz w:val="22"/>
          <w:highlight w:val="lightGray"/>
          <w:lang w:eastAsia="en-GB"/>
        </w:rPr>
        <w:t xml:space="preserve"> name of contact person(s)</w:t>
      </w:r>
      <w:r w:rsidRPr="00DB1FCB">
        <w:rPr>
          <w:rFonts w:eastAsia="Times New Roman"/>
          <w:sz w:val="22"/>
          <w:lang w:eastAsia="en-GB"/>
        </w:rPr>
        <w:t>], [</w:t>
      </w:r>
      <w:r w:rsidRPr="00DB1FCB">
        <w:rPr>
          <w:rFonts w:eastAsia="Times New Roman"/>
          <w:sz w:val="22"/>
          <w:highlight w:val="lightGray"/>
          <w:lang w:eastAsia="en-GB"/>
        </w:rPr>
        <w:t>Position</w:t>
      </w:r>
      <w:r w:rsidRPr="00DB1FCB">
        <w:rPr>
          <w:rFonts w:eastAsia="Times New Roman"/>
          <w:sz w:val="22"/>
          <w:lang w:eastAsia="en-GB"/>
        </w:rPr>
        <w:t>]</w:t>
      </w:r>
    </w:p>
    <w:p w:rsidR="001858B3" w:rsidRPr="00DB1FCB" w:rsidRDefault="001858B3" w:rsidP="001858B3">
      <w:pPr>
        <w:autoSpaceDE w:val="0"/>
        <w:autoSpaceDN w:val="0"/>
        <w:adjustRightInd w:val="0"/>
        <w:jc w:val="left"/>
        <w:rPr>
          <w:rFonts w:eastAsia="Times New Roman"/>
          <w:sz w:val="22"/>
          <w:lang w:eastAsia="en-GB"/>
        </w:rPr>
      </w:pPr>
      <w:r w:rsidRPr="00DB1FCB">
        <w:rPr>
          <w:rFonts w:eastAsia="Times New Roman"/>
          <w:sz w:val="22"/>
          <w:lang w:eastAsia="en-GB"/>
        </w:rPr>
        <w:t>[</w:t>
      </w:r>
      <w:r w:rsidRPr="00DB1FCB">
        <w:rPr>
          <w:rFonts w:eastAsia="Times New Roman"/>
          <w:sz w:val="22"/>
          <w:highlight w:val="lightGray"/>
          <w:lang w:eastAsia="en-GB"/>
        </w:rPr>
        <w:t>[Beneficiary’s] [Linked Third Party’s]  name</w:t>
      </w:r>
      <w:r w:rsidRPr="00DB1FCB">
        <w:rPr>
          <w:rFonts w:eastAsia="Times New Roman"/>
          <w:sz w:val="22"/>
          <w:lang w:eastAsia="en-GB"/>
        </w:rPr>
        <w:t>]</w:t>
      </w:r>
    </w:p>
    <w:p w:rsidR="001858B3" w:rsidRPr="00DB1FCB" w:rsidRDefault="001858B3" w:rsidP="001858B3">
      <w:pPr>
        <w:autoSpaceDE w:val="0"/>
        <w:autoSpaceDN w:val="0"/>
        <w:adjustRightInd w:val="0"/>
        <w:jc w:val="left"/>
        <w:rPr>
          <w:rFonts w:eastAsia="Times New Roman"/>
          <w:sz w:val="22"/>
          <w:lang w:eastAsia="en-GB"/>
        </w:rPr>
      </w:pPr>
      <w:r w:rsidRPr="00DB1FCB">
        <w:rPr>
          <w:rFonts w:eastAsia="Times New Roman"/>
          <w:sz w:val="22"/>
          <w:lang w:eastAsia="en-GB"/>
        </w:rPr>
        <w:t xml:space="preserve">[ </w:t>
      </w:r>
      <w:r w:rsidRPr="00DB1FCB">
        <w:rPr>
          <w:rFonts w:eastAsia="Times New Roman"/>
          <w:sz w:val="22"/>
          <w:highlight w:val="lightGray"/>
          <w:lang w:eastAsia="en-GB"/>
        </w:rPr>
        <w:t>Address</w:t>
      </w:r>
      <w:r w:rsidRPr="00DB1FCB">
        <w:rPr>
          <w:rFonts w:eastAsia="Times New Roman"/>
          <w:sz w:val="22"/>
          <w:lang w:eastAsia="en-GB"/>
        </w:rPr>
        <w:t>]</w:t>
      </w:r>
    </w:p>
    <w:p w:rsidR="001858B3" w:rsidRPr="00DB1FCB" w:rsidRDefault="001858B3" w:rsidP="001858B3">
      <w:pPr>
        <w:autoSpaceDE w:val="0"/>
        <w:autoSpaceDN w:val="0"/>
        <w:adjustRightInd w:val="0"/>
        <w:jc w:val="left"/>
        <w:rPr>
          <w:rFonts w:eastAsia="Times New Roman"/>
          <w:sz w:val="22"/>
          <w:lang w:eastAsia="en-GB"/>
        </w:rPr>
      </w:pPr>
      <w:r w:rsidRPr="00DB1FCB">
        <w:rPr>
          <w:rFonts w:eastAsia="Times New Roman"/>
          <w:sz w:val="22"/>
          <w:lang w:eastAsia="en-GB"/>
        </w:rPr>
        <w:t xml:space="preserve">[ </w:t>
      </w:r>
      <w:r w:rsidRPr="00DB1FCB">
        <w:rPr>
          <w:rFonts w:eastAsia="Times New Roman"/>
          <w:sz w:val="22"/>
          <w:highlight w:val="lightGray"/>
          <w:lang w:eastAsia="en-GB"/>
        </w:rPr>
        <w:t>dd Month yyyy</w:t>
      </w:r>
      <w:r w:rsidRPr="00DB1FCB">
        <w:rPr>
          <w:rFonts w:eastAsia="Times New Roman"/>
          <w:sz w:val="22"/>
          <w:lang w:eastAsia="en-GB"/>
        </w:rPr>
        <w:t>]</w:t>
      </w:r>
    </w:p>
    <w:p w:rsidR="001858B3" w:rsidRPr="00DB1FCB" w:rsidRDefault="001858B3" w:rsidP="001858B3">
      <w:pPr>
        <w:jc w:val="left"/>
        <w:rPr>
          <w:rFonts w:eastAsia="Times New Roman"/>
          <w:sz w:val="22"/>
        </w:rPr>
      </w:pPr>
    </w:p>
    <w:p w:rsidR="001858B3" w:rsidRPr="00DB1FCB" w:rsidRDefault="001858B3" w:rsidP="001858B3">
      <w:pPr>
        <w:jc w:val="left"/>
        <w:rPr>
          <w:rFonts w:eastAsia="Times New Roman"/>
          <w:iCs/>
          <w:sz w:val="22"/>
        </w:rPr>
      </w:pPr>
      <w:r w:rsidRPr="00DB1FCB">
        <w:rPr>
          <w:rFonts w:eastAsia="Times New Roman"/>
          <w:sz w:val="22"/>
        </w:rPr>
        <w:t>Dear [</w:t>
      </w:r>
      <w:r w:rsidRPr="00DB1FCB">
        <w:rPr>
          <w:rFonts w:eastAsia="Times New Roman"/>
          <w:iCs/>
          <w:sz w:val="22"/>
          <w:highlight w:val="lightGray"/>
        </w:rPr>
        <w:t>Name of contact person(s)</w:t>
      </w:r>
      <w:r w:rsidRPr="00DB1FCB">
        <w:rPr>
          <w:rFonts w:eastAsia="Times New Roman"/>
          <w:iCs/>
          <w:sz w:val="22"/>
        </w:rPr>
        <w:t>],</w:t>
      </w:r>
    </w:p>
    <w:p w:rsidR="001858B3" w:rsidRPr="00DB1FCB" w:rsidRDefault="001858B3" w:rsidP="001858B3">
      <w:pPr>
        <w:jc w:val="left"/>
        <w:rPr>
          <w:rFonts w:eastAsia="Times New Roman"/>
          <w:sz w:val="22"/>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As agreed under the terms of reference dated [</w:t>
      </w:r>
      <w:r w:rsidRPr="00DB1FCB">
        <w:rPr>
          <w:rFonts w:eastAsia="Times New Roman"/>
          <w:sz w:val="22"/>
          <w:highlight w:val="lightGray"/>
          <w:lang w:eastAsia="en-GB"/>
        </w:rPr>
        <w:t>dd Month yyyy</w:t>
      </w:r>
      <w:r w:rsidRPr="00DB1FCB">
        <w:rPr>
          <w:rFonts w:eastAsia="Times New Roman"/>
          <w:sz w:val="22"/>
          <w:lang w:eastAsia="en-GB"/>
        </w:rPr>
        <w:t xml:space="preserve">] </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with</w:t>
      </w:r>
      <w:r w:rsidRPr="00DB1FCB">
        <w:rPr>
          <w:rFonts w:eastAsia="Times New Roman"/>
          <w:i/>
          <w:sz w:val="22"/>
          <w:lang w:eastAsia="en-GB"/>
        </w:rPr>
        <w:t xml:space="preserve"> [OPTION 1: [</w:t>
      </w:r>
      <w:r w:rsidRPr="00DB1FCB">
        <w:rPr>
          <w:rFonts w:eastAsia="Times New Roman"/>
          <w:i/>
          <w:sz w:val="22"/>
          <w:highlight w:val="lightGray"/>
          <w:lang w:eastAsia="en-GB"/>
        </w:rPr>
        <w:t>insert name of the beneficiary</w:t>
      </w:r>
      <w:r w:rsidRPr="00DB1FCB">
        <w:rPr>
          <w:rFonts w:eastAsia="Times New Roman"/>
          <w:i/>
          <w:sz w:val="22"/>
          <w:lang w:eastAsia="en-GB"/>
        </w:rPr>
        <w:t>] (‘the Beneficiary’)]  [OPTION 2: [</w:t>
      </w:r>
      <w:r w:rsidRPr="00DB1FCB">
        <w:rPr>
          <w:rFonts w:eastAsia="Times New Roman"/>
          <w:i/>
          <w:sz w:val="22"/>
          <w:highlight w:val="lightGray"/>
          <w:lang w:eastAsia="en-GB"/>
        </w:rPr>
        <w:t>insert name of the linked third party</w:t>
      </w:r>
      <w:r w:rsidRPr="00DB1FCB">
        <w:rPr>
          <w:rFonts w:eastAsia="Times New Roman"/>
          <w:i/>
          <w:sz w:val="22"/>
          <w:lang w:eastAsia="en-GB"/>
        </w:rPr>
        <w:t>] (‘the Linked Third Party’), third party linked to the Beneficiary [</w:t>
      </w:r>
      <w:r w:rsidRPr="00DB1FCB">
        <w:rPr>
          <w:rFonts w:eastAsia="Times New Roman"/>
          <w:i/>
          <w:sz w:val="22"/>
          <w:highlight w:val="lightGray"/>
          <w:lang w:eastAsia="en-GB"/>
        </w:rPr>
        <w:t>insert name of the beneficiary</w:t>
      </w:r>
      <w:r w:rsidRPr="00DB1FCB">
        <w:rPr>
          <w:rFonts w:eastAsia="Times New Roman"/>
          <w:i/>
          <w:sz w:val="22"/>
          <w:lang w:eastAsia="en-GB"/>
        </w:rPr>
        <w:t>] (‘the Beneficiary’)]</w:t>
      </w:r>
      <w:r w:rsidRPr="00DB1FCB">
        <w:rPr>
          <w:rFonts w:eastAsia="Times New Roman"/>
          <w:sz w:val="22"/>
          <w:lang w:eastAsia="en-GB"/>
        </w:rPr>
        <w:t>,</w:t>
      </w:r>
    </w:p>
    <w:p w:rsidR="001858B3" w:rsidRPr="00DB1FCB" w:rsidRDefault="001858B3" w:rsidP="001858B3">
      <w:pPr>
        <w:autoSpaceDE w:val="0"/>
        <w:autoSpaceDN w:val="0"/>
        <w:adjustRightInd w:val="0"/>
        <w:jc w:val="left"/>
        <w:rPr>
          <w:rFonts w:eastAsia="Times New Roman"/>
          <w:sz w:val="22"/>
          <w:lang w:eastAsia="en-GB"/>
        </w:rPr>
      </w:pPr>
    </w:p>
    <w:p w:rsidR="001858B3" w:rsidRPr="00DB1FCB" w:rsidRDefault="001858B3" w:rsidP="001858B3">
      <w:pPr>
        <w:autoSpaceDE w:val="0"/>
        <w:autoSpaceDN w:val="0"/>
        <w:adjustRightInd w:val="0"/>
        <w:jc w:val="left"/>
        <w:rPr>
          <w:rFonts w:eastAsia="Times New Roman"/>
          <w:sz w:val="22"/>
          <w:lang w:eastAsia="en-GB"/>
        </w:rPr>
      </w:pPr>
      <w:r w:rsidRPr="00DB1FCB">
        <w:rPr>
          <w:rFonts w:eastAsia="Times New Roman"/>
          <w:sz w:val="22"/>
          <w:lang w:eastAsia="en-GB"/>
        </w:rPr>
        <w:t xml:space="preserve">we </w:t>
      </w:r>
    </w:p>
    <w:p w:rsidR="001858B3" w:rsidRPr="00DB1FCB" w:rsidRDefault="001858B3" w:rsidP="001858B3">
      <w:pPr>
        <w:autoSpaceDE w:val="0"/>
        <w:autoSpaceDN w:val="0"/>
        <w:adjustRightInd w:val="0"/>
        <w:jc w:val="center"/>
        <w:rPr>
          <w:rFonts w:eastAsia="Times New Roman"/>
          <w:sz w:val="22"/>
          <w:lang w:eastAsia="en-GB"/>
        </w:rPr>
      </w:pPr>
      <w:r w:rsidRPr="00DB1FCB">
        <w:rPr>
          <w:rFonts w:eastAsia="Times New Roman"/>
          <w:sz w:val="22"/>
          <w:lang w:eastAsia="en-GB"/>
        </w:rPr>
        <w:t>[</w:t>
      </w:r>
      <w:r w:rsidRPr="00DB1FCB">
        <w:rPr>
          <w:rFonts w:eastAsia="Times New Roman"/>
          <w:sz w:val="22"/>
          <w:highlight w:val="lightGray"/>
          <w:lang w:eastAsia="en-GB"/>
        </w:rPr>
        <w:t xml:space="preserve"> name of the auditor</w:t>
      </w:r>
      <w:r w:rsidRPr="00DB1FCB">
        <w:rPr>
          <w:rFonts w:eastAsia="Times New Roman"/>
          <w:sz w:val="22"/>
          <w:lang w:eastAsia="en-GB"/>
        </w:rPr>
        <w:t>] (‘the Auditor’),</w:t>
      </w:r>
    </w:p>
    <w:p w:rsidR="001858B3" w:rsidRPr="00DB1FCB" w:rsidRDefault="001858B3" w:rsidP="001858B3">
      <w:pPr>
        <w:autoSpaceDE w:val="0"/>
        <w:autoSpaceDN w:val="0"/>
        <w:adjustRightInd w:val="0"/>
        <w:jc w:val="left"/>
        <w:rPr>
          <w:rFonts w:eastAsia="Times New Roman"/>
          <w:sz w:val="22"/>
          <w:lang w:eastAsia="en-GB"/>
        </w:rPr>
      </w:pPr>
      <w:r w:rsidRPr="00DB1FCB">
        <w:rPr>
          <w:rFonts w:eastAsia="Times New Roman"/>
          <w:sz w:val="22"/>
          <w:lang w:eastAsia="en-GB"/>
        </w:rPr>
        <w:t>established at</w:t>
      </w:r>
    </w:p>
    <w:p w:rsidR="001858B3" w:rsidRPr="00DB1FCB" w:rsidRDefault="001858B3" w:rsidP="001858B3">
      <w:pPr>
        <w:autoSpaceDE w:val="0"/>
        <w:autoSpaceDN w:val="0"/>
        <w:adjustRightInd w:val="0"/>
        <w:jc w:val="center"/>
        <w:rPr>
          <w:rFonts w:eastAsia="Times New Roman"/>
          <w:i/>
          <w:sz w:val="22"/>
          <w:lang w:eastAsia="en-GB"/>
        </w:rPr>
      </w:pPr>
      <w:r w:rsidRPr="00DB1FCB">
        <w:rPr>
          <w:rFonts w:eastAsia="Times New Roman"/>
          <w:sz w:val="22"/>
          <w:lang w:eastAsia="en-GB"/>
        </w:rPr>
        <w:t>[</w:t>
      </w:r>
      <w:r w:rsidRPr="00DB1FCB">
        <w:rPr>
          <w:rFonts w:eastAsia="Times New Roman"/>
          <w:sz w:val="22"/>
          <w:highlight w:val="lightGray"/>
          <w:lang w:eastAsia="en-GB"/>
        </w:rPr>
        <w:t>full address/city/state/province/country</w:t>
      </w:r>
      <w:r w:rsidRPr="00DB1FCB">
        <w:rPr>
          <w:rFonts w:eastAsia="Times New Roman"/>
          <w:sz w:val="22"/>
          <w:lang w:eastAsia="en-GB"/>
        </w:rPr>
        <w:t>]</w:t>
      </w:r>
      <w:r w:rsidRPr="00DB1FCB">
        <w:rPr>
          <w:rFonts w:eastAsia="Times New Roman"/>
          <w:i/>
          <w:sz w:val="22"/>
          <w:lang w:eastAsia="en-GB"/>
        </w:rPr>
        <w:t>,</w:t>
      </w:r>
    </w:p>
    <w:p w:rsidR="001858B3" w:rsidRPr="00DB1FCB" w:rsidRDefault="001858B3" w:rsidP="001858B3">
      <w:pPr>
        <w:autoSpaceDE w:val="0"/>
        <w:autoSpaceDN w:val="0"/>
        <w:adjustRightInd w:val="0"/>
        <w:jc w:val="left"/>
        <w:rPr>
          <w:rFonts w:eastAsia="Times New Roman"/>
          <w:sz w:val="22"/>
          <w:lang w:eastAsia="en-GB"/>
        </w:rPr>
      </w:pPr>
      <w:r w:rsidRPr="00DB1FCB">
        <w:rPr>
          <w:rFonts w:eastAsia="Times New Roman"/>
          <w:sz w:val="22"/>
          <w:lang w:eastAsia="en-GB"/>
        </w:rPr>
        <w:t xml:space="preserve">represented by </w:t>
      </w:r>
    </w:p>
    <w:p w:rsidR="001858B3" w:rsidRPr="00DB1FCB" w:rsidRDefault="001858B3" w:rsidP="001858B3">
      <w:pPr>
        <w:autoSpaceDE w:val="0"/>
        <w:autoSpaceDN w:val="0"/>
        <w:adjustRightInd w:val="0"/>
        <w:jc w:val="center"/>
        <w:rPr>
          <w:rFonts w:eastAsia="Times New Roman"/>
          <w:i/>
          <w:sz w:val="22"/>
          <w:lang w:eastAsia="en-GB"/>
        </w:rPr>
      </w:pPr>
      <w:r w:rsidRPr="00DB1FCB">
        <w:rPr>
          <w:rFonts w:eastAsia="Times New Roman"/>
          <w:sz w:val="22"/>
          <w:lang w:eastAsia="en-GB"/>
        </w:rPr>
        <w:t>[</w:t>
      </w:r>
      <w:r w:rsidRPr="00DB1FCB">
        <w:rPr>
          <w:rFonts w:eastAsia="Times New Roman"/>
          <w:sz w:val="22"/>
          <w:highlight w:val="lightGray"/>
          <w:lang w:eastAsia="en-GB"/>
        </w:rPr>
        <w:t>name and function of an authorised representative</w:t>
      </w:r>
      <w:r w:rsidRPr="00DB1FCB">
        <w:rPr>
          <w:rFonts w:eastAsia="Times New Roman"/>
          <w:sz w:val="22"/>
          <w:lang w:eastAsia="en-GB"/>
        </w:rPr>
        <w:t>]</w:t>
      </w:r>
      <w:r w:rsidRPr="00DB1FCB">
        <w:rPr>
          <w:rFonts w:eastAsia="Times New Roman"/>
          <w:i/>
          <w:sz w:val="22"/>
          <w:lang w:eastAsia="en-GB"/>
        </w:rPr>
        <w:t>,</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 xml:space="preserve">have carried out the agreed-upon procedures (‘the Procedures’) and provide hereby our Independent Report of Factual Findings (‘the Report’), concerning the </w:t>
      </w:r>
      <w:r w:rsidRPr="00DB1FCB">
        <w:rPr>
          <w:rFonts w:eastAsia="Times New Roman"/>
          <w:i/>
          <w:sz w:val="22"/>
          <w:lang w:eastAsia="en-GB"/>
        </w:rPr>
        <w:t xml:space="preserve">[Beneficiary’s] [Linked Third Party’s] </w:t>
      </w:r>
      <w:r w:rsidRPr="00DB1FCB">
        <w:rPr>
          <w:rFonts w:eastAsia="Times New Roman"/>
          <w:sz w:val="22"/>
          <w:lang w:eastAsia="en-GB"/>
        </w:rPr>
        <w:t>usual accounting practices for calculating and declaring direct personnel costs declared as unit costs (‘the Methodology’).</w:t>
      </w:r>
    </w:p>
    <w:p w:rsidR="001858B3" w:rsidRPr="00DB1FCB" w:rsidRDefault="001858B3" w:rsidP="001858B3">
      <w:pPr>
        <w:keepLines/>
        <w:rPr>
          <w:rFonts w:eastAsia="Times New Roman"/>
          <w:sz w:val="22"/>
          <w:lang w:eastAsia="en-GB"/>
        </w:rPr>
      </w:pPr>
    </w:p>
    <w:p w:rsidR="001858B3" w:rsidRPr="00DB1FCB" w:rsidRDefault="001858B3" w:rsidP="001858B3">
      <w:pPr>
        <w:keepLines/>
        <w:rPr>
          <w:rFonts w:eastAsia="Times New Roman"/>
          <w:sz w:val="22"/>
          <w:lang w:eastAsia="en-GB"/>
        </w:rPr>
      </w:pPr>
      <w:r w:rsidRPr="00DB1FCB">
        <w:rPr>
          <w:rFonts w:eastAsia="Times New Roman"/>
          <w:sz w:val="22"/>
          <w:lang w:eastAsia="en-GB"/>
        </w:rPr>
        <w:t xml:space="preserve">You requested certain procedures to be carried out in connection with the grant(s) </w:t>
      </w:r>
    </w:p>
    <w:p w:rsidR="001858B3" w:rsidRPr="00DB1FCB" w:rsidRDefault="001858B3" w:rsidP="001858B3">
      <w:pPr>
        <w:jc w:val="center"/>
        <w:rPr>
          <w:rFonts w:eastAsia="Times New Roman"/>
          <w:sz w:val="22"/>
          <w:lang w:eastAsia="en-GB"/>
        </w:rPr>
      </w:pPr>
    </w:p>
    <w:p w:rsidR="001858B3" w:rsidRPr="00DB1FCB" w:rsidRDefault="001858B3" w:rsidP="001858B3">
      <w:pPr>
        <w:jc w:val="center"/>
        <w:rPr>
          <w:rFonts w:eastAsia="Times New Roman"/>
          <w:sz w:val="22"/>
          <w:lang w:eastAsia="en-GB"/>
        </w:rPr>
      </w:pPr>
      <w:r w:rsidRPr="00DB1FCB">
        <w:rPr>
          <w:rFonts w:eastAsia="Times New Roman"/>
          <w:sz w:val="22"/>
          <w:lang w:eastAsia="en-GB"/>
        </w:rPr>
        <w:t>[</w:t>
      </w:r>
      <w:r w:rsidRPr="00DB1FCB">
        <w:rPr>
          <w:rFonts w:eastAsia="Times New Roman"/>
          <w:sz w:val="22"/>
          <w:highlight w:val="lightGray"/>
          <w:lang w:eastAsia="en-GB"/>
        </w:rPr>
        <w:t>title and number of the grant agreement(s)</w:t>
      </w:r>
      <w:r w:rsidRPr="00DB1FCB">
        <w:rPr>
          <w:rFonts w:eastAsia="Times New Roman"/>
          <w:sz w:val="22"/>
          <w:lang w:eastAsia="en-GB"/>
        </w:rPr>
        <w:t>] (‘the Agreement(s)’).</w:t>
      </w:r>
    </w:p>
    <w:p w:rsidR="001858B3" w:rsidRPr="00DB1FCB" w:rsidRDefault="001858B3" w:rsidP="001858B3">
      <w:pPr>
        <w:rPr>
          <w:rFonts w:eastAsia="Times New Roman"/>
          <w:sz w:val="22"/>
          <w:lang w:eastAsia="en-GB"/>
        </w:rPr>
      </w:pPr>
    </w:p>
    <w:p w:rsidR="001858B3" w:rsidRPr="00DB1FCB" w:rsidRDefault="001858B3" w:rsidP="001858B3">
      <w:pPr>
        <w:rPr>
          <w:rFonts w:eastAsia="Times New Roman"/>
          <w:b/>
          <w:sz w:val="22"/>
          <w:lang w:eastAsia="en-GB"/>
        </w:rPr>
      </w:pPr>
      <w:r w:rsidRPr="00DB1FCB">
        <w:rPr>
          <w:rFonts w:eastAsia="Times New Roman"/>
          <w:b/>
          <w:sz w:val="22"/>
          <w:lang w:eastAsia="en-GB"/>
        </w:rPr>
        <w:t>The Report</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 xml:space="preserve">Our engagement was carried out in accordance with the terms of reference (‘the ToR’) appended to this Report. The Report includes: the standard statements (‘the Statements’) made by the </w:t>
      </w:r>
      <w:r w:rsidRPr="00DB1FCB">
        <w:rPr>
          <w:rFonts w:eastAsia="Times New Roman"/>
          <w:i/>
          <w:sz w:val="22"/>
          <w:lang w:eastAsia="en-GB"/>
        </w:rPr>
        <w:t>[Beneficiary] [Linked Third Party]</w:t>
      </w:r>
      <w:r w:rsidRPr="00DB1FCB">
        <w:rPr>
          <w:rFonts w:eastAsia="Times New Roman"/>
          <w:sz w:val="22"/>
          <w:lang w:eastAsia="en-GB"/>
        </w:rPr>
        <w:t xml:space="preserve">, the agreed-upon procedures (‘the Procedures’) carried out and the standard factual findings (‘the Findings’) confirmed by us. </w:t>
      </w:r>
    </w:p>
    <w:p w:rsidR="001858B3" w:rsidRPr="00DB1FCB" w:rsidRDefault="001858B3" w:rsidP="001858B3">
      <w:pPr>
        <w:rPr>
          <w:rFonts w:eastAsia="Times New Roman"/>
          <w:sz w:val="22"/>
          <w:lang w:eastAsia="en-GB"/>
        </w:rPr>
      </w:pPr>
    </w:p>
    <w:p w:rsidR="001858B3" w:rsidRPr="00DB1FCB" w:rsidRDefault="001858B3" w:rsidP="001858B3">
      <w:pPr>
        <w:rPr>
          <w:rFonts w:eastAsia="Times New Roman"/>
          <w:sz w:val="22"/>
          <w:lang w:eastAsia="en-GB"/>
        </w:rPr>
      </w:pPr>
      <w:r w:rsidRPr="00DB1FCB">
        <w:rPr>
          <w:rFonts w:eastAsia="Times New Roman"/>
          <w:sz w:val="22"/>
          <w:lang w:eastAsia="en-GB"/>
        </w:rPr>
        <w:t xml:space="preserve">The engagement involved carrying out the Procedures and assessing the Findings and the documentation requested appended to this Report, the results of which the </w:t>
      </w:r>
      <w:r w:rsidR="00BE4E66" w:rsidRPr="00DB1FCB">
        <w:rPr>
          <w:rFonts w:eastAsia="Times New Roman"/>
          <w:sz w:val="22"/>
          <w:lang w:eastAsia="en-GB"/>
        </w:rPr>
        <w:t xml:space="preserve">European </w:t>
      </w:r>
      <w:r w:rsidRPr="00DB1FCB">
        <w:rPr>
          <w:rFonts w:eastAsia="Times New Roman"/>
          <w:sz w:val="22"/>
          <w:lang w:eastAsia="en-GB"/>
        </w:rPr>
        <w:t xml:space="preserve">Commission </w:t>
      </w:r>
      <w:r w:rsidR="00625BE6" w:rsidRPr="00DB1FCB">
        <w:rPr>
          <w:rFonts w:eastAsia="Times New Roman"/>
          <w:sz w:val="22"/>
          <w:lang w:eastAsia="en-GB"/>
        </w:rPr>
        <w:t xml:space="preserve">(‘the Commission’) </w:t>
      </w:r>
      <w:r w:rsidRPr="00DB1FCB">
        <w:rPr>
          <w:rFonts w:eastAsia="Times New Roman"/>
          <w:sz w:val="22"/>
          <w:lang w:eastAsia="en-GB"/>
        </w:rPr>
        <w:t xml:space="preserve">uses to draw conclusions regarding the acceptability of the Methodology applied by the </w:t>
      </w:r>
      <w:r w:rsidRPr="00DB1FCB">
        <w:rPr>
          <w:rFonts w:eastAsia="Times New Roman"/>
          <w:i/>
          <w:sz w:val="22"/>
          <w:lang w:eastAsia="en-GB"/>
        </w:rPr>
        <w:t>[Beneficiary] [Linked Third Party]</w:t>
      </w:r>
      <w:r w:rsidRPr="00DB1FCB">
        <w:rPr>
          <w:rFonts w:eastAsia="Times New Roman"/>
          <w:sz w:val="22"/>
          <w:lang w:eastAsia="en-GB"/>
        </w:rPr>
        <w:t xml:space="preserve">. </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lastRenderedPageBreak/>
        <w:t>The Report covers the methodology used from [</w:t>
      </w:r>
      <w:r w:rsidRPr="00DB1FCB">
        <w:rPr>
          <w:rFonts w:eastAsia="Times New Roman"/>
          <w:sz w:val="22"/>
          <w:highlight w:val="lightGray"/>
          <w:lang w:eastAsia="en-GB"/>
        </w:rPr>
        <w:t>dd Month yyyy</w:t>
      </w:r>
      <w:r w:rsidRPr="00DB1FCB">
        <w:rPr>
          <w:rFonts w:eastAsia="Times New Roman"/>
          <w:sz w:val="22"/>
          <w:lang w:eastAsia="en-GB"/>
        </w:rPr>
        <w:t xml:space="preserve">]. In the event that the </w:t>
      </w:r>
      <w:r w:rsidRPr="00DB1FCB">
        <w:rPr>
          <w:rFonts w:eastAsia="Times New Roman"/>
          <w:i/>
          <w:sz w:val="22"/>
          <w:lang w:eastAsia="en-GB"/>
        </w:rPr>
        <w:t>[Beneficiary] [Linked Third Party]</w:t>
      </w:r>
      <w:r w:rsidRPr="00DB1FCB">
        <w:rPr>
          <w:rFonts w:eastAsia="Times New Roman"/>
          <w:sz w:val="22"/>
          <w:lang w:eastAsia="en-GB"/>
        </w:rPr>
        <w:t xml:space="preserve"> changes this methodology, the Report will not be applicable to any Financial Statement</w:t>
      </w:r>
      <w:r w:rsidRPr="00DB1FCB">
        <w:rPr>
          <w:rFonts w:eastAsia="Times New Roman"/>
          <w:sz w:val="22"/>
          <w:vertAlign w:val="superscript"/>
          <w:lang w:eastAsia="en-GB"/>
        </w:rPr>
        <w:footnoteReference w:id="7"/>
      </w:r>
      <w:r w:rsidRPr="00DB1FCB">
        <w:rPr>
          <w:rFonts w:eastAsia="Times New Roman"/>
          <w:sz w:val="22"/>
          <w:lang w:eastAsia="en-GB"/>
        </w:rPr>
        <w:t xml:space="preserve"> submitted thereafter.</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The scope of the Procedures and the definition of the standard statements and findings were determined solely by the Commission</w:t>
      </w:r>
      <w:r w:rsidRPr="00DB1FCB">
        <w:rPr>
          <w:rFonts w:eastAsia="Times New Roman"/>
          <w:i/>
          <w:sz w:val="22"/>
          <w:lang w:eastAsia="en-GB"/>
        </w:rPr>
        <w:t xml:space="preserve">. </w:t>
      </w:r>
      <w:r w:rsidRPr="00DB1FCB">
        <w:rPr>
          <w:rFonts w:eastAsia="Times New Roman"/>
          <w:sz w:val="22"/>
          <w:lang w:eastAsia="en-GB"/>
        </w:rPr>
        <w:t xml:space="preserve">Therefore, the Auditor is not responsible for their suitability or pertinence. </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 xml:space="preserve">Since the Procedures carried out constitute neither an audit nor a review made in accordance with International Standards on Auditing or International Standards on Review Engagements, we do not give a statement of assurance on the costs declared on the basis of the </w:t>
      </w:r>
      <w:r w:rsidRPr="00DB1FCB">
        <w:rPr>
          <w:rFonts w:eastAsia="Times New Roman"/>
          <w:i/>
          <w:sz w:val="22"/>
          <w:lang w:eastAsia="en-GB"/>
        </w:rPr>
        <w:t xml:space="preserve">[Beneficiary’s] [Linked Third Party’s] </w:t>
      </w:r>
      <w:r w:rsidRPr="00DB1FCB">
        <w:rPr>
          <w:rFonts w:eastAsia="Times New Roman"/>
          <w:sz w:val="22"/>
          <w:lang w:eastAsia="en-GB"/>
        </w:rPr>
        <w:t xml:space="preserve"> Methodology. Had we carried out additional procedures or had we performed an audit or review in accordance with these standards, other matters might have come to its attention and would have been included in the Report.</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1858B3">
      <w:pPr>
        <w:rPr>
          <w:rFonts w:eastAsia="Times New Roman"/>
          <w:b/>
          <w:bCs/>
          <w:sz w:val="22"/>
          <w:lang w:eastAsia="en-GB"/>
        </w:rPr>
      </w:pPr>
      <w:r w:rsidRPr="00DB1FCB">
        <w:rPr>
          <w:rFonts w:eastAsia="Times New Roman"/>
          <w:b/>
          <w:bCs/>
          <w:sz w:val="22"/>
          <w:lang w:eastAsia="en-GB"/>
        </w:rPr>
        <w:t xml:space="preserve">Exceptions </w:t>
      </w:r>
    </w:p>
    <w:p w:rsidR="001858B3" w:rsidRPr="00DB1FCB" w:rsidRDefault="001858B3" w:rsidP="001858B3">
      <w:pPr>
        <w:autoSpaceDE w:val="0"/>
        <w:autoSpaceDN w:val="0"/>
        <w:adjustRightInd w:val="0"/>
        <w:rPr>
          <w:rFonts w:eastAsia="Times New Roman"/>
          <w:bCs/>
          <w:sz w:val="22"/>
          <w:lang w:eastAsia="en-GB"/>
        </w:rPr>
      </w:pPr>
    </w:p>
    <w:p w:rsidR="001858B3" w:rsidRPr="00DB1FCB" w:rsidRDefault="001858B3" w:rsidP="001858B3">
      <w:pPr>
        <w:autoSpaceDE w:val="0"/>
        <w:autoSpaceDN w:val="0"/>
        <w:adjustRightInd w:val="0"/>
        <w:rPr>
          <w:rFonts w:eastAsia="Times New Roman"/>
          <w:bCs/>
          <w:sz w:val="22"/>
          <w:lang w:eastAsia="en-GB"/>
        </w:rPr>
      </w:pPr>
      <w:r w:rsidRPr="00DB1FCB">
        <w:rPr>
          <w:rFonts w:eastAsia="Times New Roman"/>
          <w:bCs/>
          <w:sz w:val="22"/>
          <w:lang w:eastAsia="en-GB"/>
        </w:rPr>
        <w:t xml:space="preserve">Apart from the exceptions listed below, the </w:t>
      </w:r>
      <w:r w:rsidRPr="00DB1FCB">
        <w:rPr>
          <w:rFonts w:eastAsia="Times New Roman"/>
          <w:i/>
          <w:sz w:val="22"/>
          <w:lang w:eastAsia="en-GB"/>
        </w:rPr>
        <w:t>[Beneficiary] [Linked Third Party]</w:t>
      </w:r>
      <w:r w:rsidRPr="00DB1FCB">
        <w:rPr>
          <w:rFonts w:eastAsia="Times New Roman"/>
          <w:bCs/>
          <w:sz w:val="22"/>
          <w:lang w:eastAsia="en-GB"/>
        </w:rPr>
        <w:t xml:space="preserve"> agreed with the standard Statements and provided the Auditor all the documentation and accounting information needed by the Auditor to carry out the requested Procedures and corroborate the standard Findings.</w:t>
      </w:r>
    </w:p>
    <w:p w:rsidR="001858B3" w:rsidRPr="00DB1FCB" w:rsidRDefault="001858B3" w:rsidP="001858B3">
      <w:pPr>
        <w:pBdr>
          <w:top w:val="single" w:sz="4" w:space="1" w:color="auto"/>
          <w:left w:val="single" w:sz="4" w:space="4" w:color="auto"/>
          <w:bottom w:val="single" w:sz="4" w:space="1" w:color="auto"/>
          <w:right w:val="single" w:sz="4" w:space="4" w:color="auto"/>
        </w:pBdr>
        <w:spacing w:before="120"/>
        <w:rPr>
          <w:rFonts w:eastAsia="Times New Roman"/>
          <w:b/>
          <w:bCs/>
          <w:sz w:val="22"/>
          <w:lang w:eastAsia="en-GB"/>
        </w:rPr>
      </w:pPr>
      <w:r w:rsidRPr="00DB1FCB">
        <w:rPr>
          <w:rFonts w:eastAsia="Times New Roman"/>
          <w:b/>
          <w:bCs/>
          <w:sz w:val="22"/>
          <w:lang w:eastAsia="en-GB"/>
        </w:rPr>
        <w:t>List here any exception and add any information on the cause and possible consequences of each exception, if known. If the exception is quantifiable, also indicate the corresponding amount.</w:t>
      </w:r>
    </w:p>
    <w:p w:rsidR="001858B3" w:rsidRPr="00DB1FCB" w:rsidRDefault="001858B3" w:rsidP="001858B3">
      <w:pPr>
        <w:pBdr>
          <w:top w:val="single" w:sz="4" w:space="1" w:color="auto"/>
          <w:left w:val="single" w:sz="4" w:space="4" w:color="auto"/>
          <w:bottom w:val="single" w:sz="4" w:space="1" w:color="auto"/>
          <w:right w:val="single" w:sz="4" w:space="4" w:color="auto"/>
        </w:pBdr>
        <w:spacing w:before="120" w:after="120"/>
        <w:rPr>
          <w:rFonts w:eastAsia="Times New Roman"/>
          <w:b/>
          <w:bCs/>
          <w:sz w:val="22"/>
          <w:lang w:eastAsia="en-GB"/>
        </w:rPr>
      </w:pPr>
      <w:r w:rsidRPr="00DB1FCB">
        <w:rPr>
          <w:rFonts w:eastAsia="Times New Roman"/>
          <w:b/>
          <w:bCs/>
          <w:sz w:val="22"/>
          <w:lang w:eastAsia="en-GB"/>
        </w:rPr>
        <w:t>…..</w:t>
      </w:r>
    </w:p>
    <w:p w:rsidR="001858B3" w:rsidRPr="00DB1FCB" w:rsidRDefault="001858B3" w:rsidP="001858B3">
      <w:pPr>
        <w:autoSpaceDE w:val="0"/>
        <w:autoSpaceDN w:val="0"/>
        <w:adjustRightInd w:val="0"/>
        <w:rPr>
          <w:rFonts w:eastAsia="Times New Roman"/>
          <w:sz w:val="20"/>
          <w:szCs w:val="20"/>
          <w:lang w:eastAsia="en-GB"/>
        </w:rPr>
      </w:pPr>
    </w:p>
    <w:tbl>
      <w:tblPr>
        <w:tblW w:w="9033" w:type="dxa"/>
        <w:tblBorders>
          <w:top w:val="dotDash" w:sz="4" w:space="0" w:color="auto"/>
          <w:left w:val="dotDash" w:sz="4" w:space="0" w:color="auto"/>
          <w:bottom w:val="dotDash" w:sz="4" w:space="0" w:color="auto"/>
          <w:right w:val="dotDash" w:sz="4" w:space="0" w:color="auto"/>
        </w:tblBorders>
        <w:tblLook w:val="04A0" w:firstRow="1" w:lastRow="0" w:firstColumn="1" w:lastColumn="0" w:noHBand="0" w:noVBand="1"/>
      </w:tblPr>
      <w:tblGrid>
        <w:gridCol w:w="9033"/>
      </w:tblGrid>
      <w:tr w:rsidR="001858B3" w:rsidRPr="00DB1FCB" w:rsidTr="001858B3">
        <w:trPr>
          <w:trHeight w:val="1170"/>
        </w:trPr>
        <w:tc>
          <w:tcPr>
            <w:tcW w:w="9033" w:type="dxa"/>
            <w:tcBorders>
              <w:top w:val="dotDash" w:sz="4" w:space="0" w:color="auto"/>
              <w:left w:val="dotDash" w:sz="4" w:space="0" w:color="auto"/>
              <w:bottom w:val="dotDash" w:sz="4" w:space="0" w:color="auto"/>
              <w:right w:val="dotDash" w:sz="4" w:space="0" w:color="auto"/>
            </w:tcBorders>
            <w:hideMark/>
          </w:tcPr>
          <w:p w:rsidR="001858B3" w:rsidRPr="00DB1FCB" w:rsidRDefault="001858B3" w:rsidP="001B7941">
            <w:pPr>
              <w:shd w:val="clear" w:color="auto" w:fill="D9D9D9"/>
              <w:autoSpaceDE w:val="0"/>
              <w:autoSpaceDN w:val="0"/>
              <w:adjustRightInd w:val="0"/>
              <w:ind w:right="251"/>
              <w:jc w:val="left"/>
              <w:rPr>
                <w:rFonts w:eastAsia="Times New Roman"/>
                <w:i/>
                <w:sz w:val="20"/>
                <w:szCs w:val="24"/>
                <w:lang w:eastAsia="en-GB"/>
              </w:rPr>
            </w:pPr>
            <w:r w:rsidRPr="00DB1FCB">
              <w:rPr>
                <w:rFonts w:eastAsia="Times New Roman"/>
                <w:i/>
                <w:sz w:val="20"/>
                <w:szCs w:val="24"/>
                <w:lang w:eastAsia="en-GB"/>
              </w:rPr>
              <w:t xml:space="preserve"> Explanation of possible exceptions in the form of examples (to be removed from the Report):</w:t>
            </w:r>
          </w:p>
          <w:p w:rsidR="001858B3" w:rsidRPr="00DB1FCB" w:rsidRDefault="001858B3">
            <w:pPr>
              <w:keepNext/>
              <w:spacing w:before="60"/>
              <w:rPr>
                <w:rFonts w:eastAsia="Times New Roman"/>
                <w:i/>
                <w:sz w:val="20"/>
                <w:szCs w:val="24"/>
                <w:lang w:eastAsia="en-GB"/>
              </w:rPr>
            </w:pPr>
            <w:r w:rsidRPr="00DB1FCB">
              <w:rPr>
                <w:rFonts w:eastAsia="Times New Roman"/>
                <w:i/>
                <w:sz w:val="20"/>
                <w:szCs w:val="24"/>
                <w:lang w:eastAsia="en-GB"/>
              </w:rPr>
              <w:t>i. the [Beneficiary] [Linked Third Party] did not agree with the standard Statement number … because…;</w:t>
            </w:r>
          </w:p>
          <w:p w:rsidR="001858B3" w:rsidRPr="00DB1FCB" w:rsidRDefault="001858B3">
            <w:pPr>
              <w:keepNext/>
              <w:spacing w:before="60"/>
              <w:rPr>
                <w:rFonts w:eastAsia="Times New Roman"/>
                <w:i/>
                <w:sz w:val="20"/>
                <w:szCs w:val="24"/>
                <w:lang w:eastAsia="en-GB"/>
              </w:rPr>
            </w:pPr>
            <w:r w:rsidRPr="00DB1FCB">
              <w:rPr>
                <w:rFonts w:eastAsia="Times New Roman"/>
                <w:i/>
                <w:sz w:val="20"/>
                <w:szCs w:val="24"/>
                <w:lang w:eastAsia="en-GB"/>
              </w:rPr>
              <w:t>ii. the Auditor could not carry out the procedure …  established because …. (e.g. due to the inability to reconcile key information or the unavailability or inconsistency of data);</w:t>
            </w:r>
          </w:p>
          <w:p w:rsidR="001858B3" w:rsidRPr="00DB1FCB" w:rsidRDefault="001858B3">
            <w:pPr>
              <w:keepNext/>
              <w:spacing w:before="60"/>
              <w:rPr>
                <w:rFonts w:eastAsia="Times New Roman"/>
                <w:lang w:eastAsia="en-GB"/>
              </w:rPr>
            </w:pPr>
            <w:r w:rsidRPr="00DB1FCB">
              <w:rPr>
                <w:rFonts w:eastAsia="Times New Roman"/>
                <w:i/>
                <w:sz w:val="20"/>
                <w:szCs w:val="24"/>
                <w:lang w:eastAsia="en-GB"/>
              </w:rPr>
              <w:t>iii. the Auditor could not confirm or corroborate the standard Finding number … because ….</w:t>
            </w:r>
          </w:p>
        </w:tc>
      </w:tr>
    </w:tbl>
    <w:p w:rsidR="001858B3" w:rsidRPr="00DB1FCB" w:rsidRDefault="001858B3" w:rsidP="001858B3">
      <w:pPr>
        <w:keepNext/>
        <w:spacing w:before="240" w:after="120"/>
        <w:jc w:val="left"/>
        <w:rPr>
          <w:rFonts w:eastAsia="Times New Roman"/>
          <w:b/>
          <w:bCs/>
          <w:sz w:val="22"/>
          <w:lang w:eastAsia="en-GB"/>
        </w:rPr>
      </w:pPr>
      <w:r w:rsidRPr="00DB1FCB">
        <w:rPr>
          <w:rFonts w:eastAsia="Times New Roman"/>
          <w:b/>
          <w:bCs/>
          <w:sz w:val="22"/>
          <w:lang w:eastAsia="en-GB"/>
        </w:rPr>
        <w:t>Remarks</w:t>
      </w:r>
    </w:p>
    <w:p w:rsidR="001858B3" w:rsidRPr="00DB1FCB" w:rsidRDefault="001858B3" w:rsidP="001858B3">
      <w:pPr>
        <w:autoSpaceDE w:val="0"/>
        <w:autoSpaceDN w:val="0"/>
        <w:adjustRightInd w:val="0"/>
        <w:spacing w:after="120"/>
        <w:rPr>
          <w:rFonts w:eastAsia="Times New Roman"/>
          <w:sz w:val="22"/>
          <w:lang w:eastAsia="en-GB"/>
        </w:rPr>
      </w:pPr>
      <w:r w:rsidRPr="00DB1FCB">
        <w:rPr>
          <w:rFonts w:eastAsia="Times New Roman"/>
          <w:sz w:val="22"/>
          <w:lang w:eastAsia="en-GB"/>
        </w:rPr>
        <w:t>We would like to add the following remarks relevant for the proper understanding of the Methodology applied by the [Beneficiary] [Linked Third Party] or the results reported:</w:t>
      </w:r>
    </w:p>
    <w:tbl>
      <w:tblPr>
        <w:tblW w:w="9033" w:type="dxa"/>
        <w:tblBorders>
          <w:top w:val="dotDash" w:sz="4" w:space="0" w:color="auto"/>
          <w:left w:val="dotDash" w:sz="4" w:space="0" w:color="auto"/>
          <w:bottom w:val="dotDash" w:sz="4" w:space="0" w:color="auto"/>
          <w:right w:val="dotDash" w:sz="4" w:space="0" w:color="auto"/>
        </w:tblBorders>
        <w:tblLook w:val="04A0" w:firstRow="1" w:lastRow="0" w:firstColumn="1" w:lastColumn="0" w:noHBand="0" w:noVBand="1"/>
      </w:tblPr>
      <w:tblGrid>
        <w:gridCol w:w="9033"/>
      </w:tblGrid>
      <w:tr w:rsidR="001858B3" w:rsidRPr="00DB1FCB" w:rsidTr="001858B3">
        <w:trPr>
          <w:trHeight w:val="1170"/>
        </w:trPr>
        <w:tc>
          <w:tcPr>
            <w:tcW w:w="9033" w:type="dxa"/>
            <w:tcBorders>
              <w:top w:val="dotDash" w:sz="4" w:space="0" w:color="auto"/>
              <w:left w:val="dotDash" w:sz="4" w:space="0" w:color="auto"/>
              <w:bottom w:val="dotDash" w:sz="4" w:space="0" w:color="auto"/>
              <w:right w:val="dotDash" w:sz="4" w:space="0" w:color="auto"/>
            </w:tcBorders>
            <w:hideMark/>
          </w:tcPr>
          <w:p w:rsidR="001858B3" w:rsidRPr="00DB1FCB" w:rsidRDefault="001858B3" w:rsidP="001B7941">
            <w:pPr>
              <w:shd w:val="clear" w:color="auto" w:fill="D9D9D9"/>
              <w:autoSpaceDE w:val="0"/>
              <w:autoSpaceDN w:val="0"/>
              <w:adjustRightInd w:val="0"/>
              <w:ind w:right="251"/>
              <w:jc w:val="left"/>
              <w:rPr>
                <w:rFonts w:eastAsia="Times New Roman"/>
                <w:i/>
                <w:sz w:val="20"/>
                <w:szCs w:val="24"/>
                <w:lang w:eastAsia="en-GB"/>
              </w:rPr>
            </w:pPr>
            <w:r w:rsidRPr="00DB1FCB">
              <w:rPr>
                <w:rFonts w:eastAsia="Times New Roman"/>
                <w:lang w:eastAsia="en-GB"/>
              </w:rPr>
              <w:t xml:space="preserve"> </w:t>
            </w:r>
            <w:r w:rsidRPr="00DB1FCB">
              <w:rPr>
                <w:rFonts w:eastAsia="Times New Roman"/>
                <w:i/>
                <w:sz w:val="20"/>
                <w:szCs w:val="24"/>
                <w:lang w:eastAsia="en-GB"/>
              </w:rPr>
              <w:t>Example (to be removed from the Report):</w:t>
            </w:r>
          </w:p>
          <w:p w:rsidR="001858B3" w:rsidRPr="00DB1FCB" w:rsidRDefault="001858B3">
            <w:pPr>
              <w:keepNext/>
              <w:spacing w:before="60"/>
              <w:rPr>
                <w:rFonts w:eastAsia="Times New Roman"/>
                <w:i/>
                <w:sz w:val="20"/>
                <w:szCs w:val="24"/>
                <w:lang w:eastAsia="en-GB"/>
              </w:rPr>
            </w:pPr>
            <w:r w:rsidRPr="00DB1FCB">
              <w:rPr>
                <w:rFonts w:eastAsia="Times New Roman"/>
                <w:i/>
                <w:sz w:val="20"/>
                <w:szCs w:val="24"/>
                <w:lang w:eastAsia="en-GB"/>
              </w:rPr>
              <w:t>Regarding the methodology applied to calculate hourly rates …</w:t>
            </w:r>
          </w:p>
          <w:p w:rsidR="001858B3" w:rsidRPr="00DB1FCB" w:rsidRDefault="001858B3">
            <w:pPr>
              <w:keepNext/>
              <w:spacing w:before="60"/>
              <w:rPr>
                <w:rFonts w:eastAsia="Times New Roman"/>
                <w:i/>
                <w:sz w:val="20"/>
                <w:szCs w:val="24"/>
                <w:lang w:eastAsia="en-GB"/>
              </w:rPr>
            </w:pPr>
            <w:r w:rsidRPr="00DB1FCB">
              <w:rPr>
                <w:rFonts w:eastAsia="Times New Roman"/>
                <w:i/>
                <w:sz w:val="20"/>
                <w:szCs w:val="24"/>
                <w:lang w:eastAsia="en-GB"/>
              </w:rPr>
              <w:t>Regarding standard Finding 15 it has to be noted that …</w:t>
            </w:r>
          </w:p>
          <w:p w:rsidR="001858B3" w:rsidRPr="00DB1FCB" w:rsidRDefault="001858B3">
            <w:pPr>
              <w:keepNext/>
              <w:spacing w:before="60"/>
              <w:rPr>
                <w:rFonts w:eastAsia="Times New Roman"/>
                <w:lang w:eastAsia="en-GB"/>
              </w:rPr>
            </w:pPr>
            <w:r w:rsidRPr="00DB1FCB">
              <w:rPr>
                <w:rFonts w:eastAsia="Times New Roman"/>
                <w:i/>
                <w:sz w:val="20"/>
                <w:szCs w:val="24"/>
                <w:lang w:eastAsia="en-GB"/>
              </w:rPr>
              <w:t>The [Beneficiary] [Linked Third Party] explained the deviation from the benchmark statement XXIV concerning time recording for personnel with no exclusive dedication to the action in the following manner: …</w:t>
            </w:r>
          </w:p>
        </w:tc>
      </w:tr>
    </w:tbl>
    <w:p w:rsidR="001858B3" w:rsidRPr="00DB1FCB" w:rsidRDefault="001858B3" w:rsidP="001858B3">
      <w:pPr>
        <w:ind w:left="284" w:right="281"/>
        <w:rPr>
          <w:rFonts w:eastAsia="Times New Roman"/>
          <w:bCs/>
          <w:sz w:val="22"/>
          <w:lang w:eastAsia="en-GB"/>
        </w:rPr>
      </w:pPr>
    </w:p>
    <w:p w:rsidR="001858B3" w:rsidRPr="00DB1FCB" w:rsidRDefault="001858B3" w:rsidP="001858B3">
      <w:pPr>
        <w:keepNext/>
        <w:jc w:val="left"/>
        <w:rPr>
          <w:rFonts w:eastAsia="Times New Roman"/>
          <w:b/>
          <w:sz w:val="22"/>
          <w:lang w:eastAsia="en-GB"/>
        </w:rPr>
      </w:pPr>
      <w:r w:rsidRPr="00DB1FCB">
        <w:rPr>
          <w:rFonts w:eastAsia="Times New Roman"/>
          <w:b/>
          <w:sz w:val="22"/>
          <w:lang w:eastAsia="en-GB"/>
        </w:rPr>
        <w:t>Annexes</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 xml:space="preserve">Please provide the following documents to the auditor and annex them to the report when submitting this CoMUC to the </w:t>
      </w:r>
      <w:r w:rsidR="004975C5" w:rsidRPr="00DB1FCB">
        <w:rPr>
          <w:rFonts w:eastAsia="Times New Roman"/>
          <w:sz w:val="22"/>
          <w:lang w:eastAsia="en-GB"/>
        </w:rPr>
        <w:t>JU</w:t>
      </w:r>
      <w:r w:rsidRPr="00DB1FCB">
        <w:rPr>
          <w:rFonts w:eastAsia="Times New Roman"/>
          <w:sz w:val="22"/>
          <w:lang w:eastAsia="en-GB"/>
        </w:rPr>
        <w:t>:</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0E5A64">
      <w:pPr>
        <w:numPr>
          <w:ilvl w:val="0"/>
          <w:numId w:val="147"/>
        </w:numPr>
        <w:autoSpaceDE w:val="0"/>
        <w:autoSpaceDN w:val="0"/>
        <w:adjustRightInd w:val="0"/>
        <w:jc w:val="left"/>
        <w:rPr>
          <w:rFonts w:eastAsia="Times New Roman"/>
          <w:sz w:val="22"/>
          <w:lang w:eastAsia="en-GB"/>
        </w:rPr>
      </w:pPr>
      <w:r w:rsidRPr="00DB1FCB">
        <w:rPr>
          <w:rFonts w:eastAsia="Times New Roman"/>
          <w:sz w:val="22"/>
          <w:lang w:eastAsia="en-GB"/>
        </w:rPr>
        <w:t>Brief description of the methodology for calculating personnel costs, productive hours and hourly rates;</w:t>
      </w:r>
    </w:p>
    <w:p w:rsidR="001858B3" w:rsidRPr="00DB1FCB" w:rsidRDefault="001858B3" w:rsidP="000E5A64">
      <w:pPr>
        <w:numPr>
          <w:ilvl w:val="0"/>
          <w:numId w:val="147"/>
        </w:numPr>
        <w:autoSpaceDE w:val="0"/>
        <w:autoSpaceDN w:val="0"/>
        <w:adjustRightInd w:val="0"/>
        <w:jc w:val="left"/>
        <w:rPr>
          <w:rFonts w:eastAsia="Times New Roman"/>
          <w:sz w:val="22"/>
          <w:lang w:eastAsia="en-GB"/>
        </w:rPr>
      </w:pPr>
      <w:r w:rsidRPr="00DB1FCB">
        <w:rPr>
          <w:rFonts w:eastAsia="Times New Roman"/>
          <w:sz w:val="22"/>
          <w:lang w:eastAsia="en-GB"/>
        </w:rPr>
        <w:t>Brief description of the time recording system in place;</w:t>
      </w:r>
    </w:p>
    <w:p w:rsidR="001858B3" w:rsidRPr="00DB1FCB" w:rsidRDefault="001858B3" w:rsidP="000E5A64">
      <w:pPr>
        <w:numPr>
          <w:ilvl w:val="0"/>
          <w:numId w:val="147"/>
        </w:numPr>
        <w:autoSpaceDE w:val="0"/>
        <w:autoSpaceDN w:val="0"/>
        <w:adjustRightInd w:val="0"/>
        <w:jc w:val="left"/>
        <w:rPr>
          <w:rFonts w:eastAsia="Times New Roman"/>
          <w:sz w:val="22"/>
          <w:lang w:eastAsia="en-GB"/>
        </w:rPr>
      </w:pPr>
      <w:r w:rsidRPr="00DB1FCB">
        <w:rPr>
          <w:rFonts w:eastAsia="Times New Roman"/>
          <w:sz w:val="22"/>
          <w:lang w:eastAsia="en-GB"/>
        </w:rPr>
        <w:t>An example of the time records used by the [</w:t>
      </w:r>
      <w:r w:rsidRPr="00DB1FCB">
        <w:rPr>
          <w:rFonts w:eastAsia="Times New Roman"/>
          <w:i/>
          <w:sz w:val="22"/>
          <w:lang w:eastAsia="en-GB"/>
        </w:rPr>
        <w:t>Beneficiary] [Linked Third Party</w:t>
      </w:r>
      <w:r w:rsidRPr="00DB1FCB">
        <w:rPr>
          <w:rFonts w:eastAsia="Times New Roman"/>
          <w:sz w:val="22"/>
          <w:lang w:eastAsia="en-GB"/>
        </w:rPr>
        <w:t>];</w:t>
      </w:r>
    </w:p>
    <w:p w:rsidR="001858B3" w:rsidRPr="00DB1FCB" w:rsidRDefault="001858B3" w:rsidP="000E5A64">
      <w:pPr>
        <w:numPr>
          <w:ilvl w:val="0"/>
          <w:numId w:val="147"/>
        </w:numPr>
        <w:autoSpaceDE w:val="0"/>
        <w:autoSpaceDN w:val="0"/>
        <w:adjustRightInd w:val="0"/>
        <w:jc w:val="left"/>
        <w:rPr>
          <w:rFonts w:eastAsia="Times New Roman"/>
          <w:sz w:val="22"/>
          <w:lang w:eastAsia="en-GB"/>
        </w:rPr>
      </w:pPr>
      <w:r w:rsidRPr="00DB1FCB">
        <w:rPr>
          <w:rFonts w:eastAsia="Times New Roman"/>
          <w:sz w:val="22"/>
          <w:lang w:eastAsia="en-GB"/>
        </w:rPr>
        <w:lastRenderedPageBreak/>
        <w:t>Description of any budgeted or estimated elements applied, together with an explanation as to why they are relevant for calculating the personnel costs and how they are based on objective and verifiable information;</w:t>
      </w:r>
    </w:p>
    <w:p w:rsidR="001858B3" w:rsidRPr="00DB1FCB" w:rsidRDefault="001858B3" w:rsidP="000E5A64">
      <w:pPr>
        <w:numPr>
          <w:ilvl w:val="0"/>
          <w:numId w:val="147"/>
        </w:numPr>
        <w:autoSpaceDE w:val="0"/>
        <w:autoSpaceDN w:val="0"/>
        <w:adjustRightInd w:val="0"/>
        <w:jc w:val="left"/>
        <w:rPr>
          <w:rFonts w:eastAsia="Times New Roman"/>
          <w:sz w:val="22"/>
          <w:lang w:eastAsia="en-GB"/>
        </w:rPr>
      </w:pPr>
      <w:r w:rsidRPr="00DB1FCB">
        <w:rPr>
          <w:rFonts w:eastAsia="Times New Roman"/>
          <w:sz w:val="22"/>
          <w:lang w:eastAsia="en-GB"/>
        </w:rPr>
        <w:t>A summary sheet with the hourly rate for direct personnel declared by the [</w:t>
      </w:r>
      <w:r w:rsidRPr="00DB1FCB">
        <w:rPr>
          <w:rFonts w:eastAsia="Times New Roman"/>
          <w:i/>
          <w:sz w:val="22"/>
          <w:lang w:eastAsia="en-GB"/>
        </w:rPr>
        <w:t>Beneficiary</w:t>
      </w:r>
      <w:r w:rsidRPr="00DB1FCB">
        <w:rPr>
          <w:rFonts w:eastAsia="Times New Roman"/>
          <w:sz w:val="22"/>
          <w:lang w:eastAsia="en-GB"/>
        </w:rPr>
        <w:t>] [</w:t>
      </w:r>
      <w:r w:rsidRPr="00DB1FCB">
        <w:rPr>
          <w:rFonts w:eastAsia="Times New Roman"/>
          <w:i/>
          <w:sz w:val="22"/>
          <w:lang w:eastAsia="en-GB"/>
        </w:rPr>
        <w:t>Linked Third Party</w:t>
      </w:r>
      <w:r w:rsidRPr="00DB1FCB">
        <w:rPr>
          <w:rFonts w:eastAsia="Times New Roman"/>
          <w:sz w:val="22"/>
          <w:lang w:eastAsia="en-GB"/>
        </w:rPr>
        <w:t>] and recalculated by the Auditor for each staff member included in the sample (the names do not need to be reported);</w:t>
      </w:r>
    </w:p>
    <w:p w:rsidR="001858B3" w:rsidRPr="00DB1FCB" w:rsidRDefault="001858B3" w:rsidP="000E5A64">
      <w:pPr>
        <w:numPr>
          <w:ilvl w:val="0"/>
          <w:numId w:val="147"/>
        </w:numPr>
        <w:autoSpaceDE w:val="0"/>
        <w:autoSpaceDN w:val="0"/>
        <w:adjustRightInd w:val="0"/>
        <w:jc w:val="left"/>
        <w:rPr>
          <w:rFonts w:eastAsia="Times New Roman"/>
          <w:sz w:val="22"/>
          <w:lang w:eastAsia="en-GB"/>
        </w:rPr>
      </w:pPr>
      <w:r w:rsidRPr="00DB1FCB">
        <w:rPr>
          <w:rFonts w:eastAsia="Times New Roman"/>
          <w:sz w:val="22"/>
          <w:lang w:eastAsia="en-GB"/>
        </w:rPr>
        <w:t>A comparative table summarising for each person selected in the sample a) the time claimed by the [</w:t>
      </w:r>
      <w:r w:rsidRPr="00DB1FCB">
        <w:rPr>
          <w:rFonts w:eastAsia="Times New Roman"/>
          <w:i/>
          <w:sz w:val="22"/>
          <w:lang w:eastAsia="en-GB"/>
        </w:rPr>
        <w:t>Beneficiary</w:t>
      </w:r>
      <w:r w:rsidRPr="00DB1FCB">
        <w:rPr>
          <w:rFonts w:eastAsia="Times New Roman"/>
          <w:sz w:val="22"/>
          <w:lang w:eastAsia="en-GB"/>
        </w:rPr>
        <w:t>] [</w:t>
      </w:r>
      <w:r w:rsidRPr="00DB1FCB">
        <w:rPr>
          <w:rFonts w:eastAsia="Times New Roman"/>
          <w:i/>
          <w:sz w:val="22"/>
          <w:lang w:eastAsia="en-GB"/>
        </w:rPr>
        <w:t>Linked Third Party</w:t>
      </w:r>
      <w:r w:rsidRPr="00DB1FCB">
        <w:rPr>
          <w:rFonts w:eastAsia="Times New Roman"/>
          <w:sz w:val="22"/>
          <w:lang w:eastAsia="en-GB"/>
        </w:rPr>
        <w:t>] in the Financial Statement(s) and b) the time according to the time record verified by the Auditor;</w:t>
      </w:r>
    </w:p>
    <w:p w:rsidR="001858B3" w:rsidRPr="00DB1FCB" w:rsidRDefault="001858B3" w:rsidP="000E5A64">
      <w:pPr>
        <w:numPr>
          <w:ilvl w:val="0"/>
          <w:numId w:val="147"/>
        </w:numPr>
        <w:autoSpaceDE w:val="0"/>
        <w:autoSpaceDN w:val="0"/>
        <w:adjustRightInd w:val="0"/>
        <w:jc w:val="left"/>
        <w:rPr>
          <w:rFonts w:eastAsia="Times New Roman"/>
          <w:sz w:val="22"/>
          <w:lang w:eastAsia="en-GB"/>
        </w:rPr>
      </w:pPr>
      <w:r w:rsidRPr="00DB1FCB">
        <w:rPr>
          <w:rFonts w:eastAsia="Times New Roman"/>
          <w:sz w:val="22"/>
          <w:lang w:eastAsia="en-GB"/>
        </w:rPr>
        <w:t>A copy of the letter of representation provided to the Auditor.</w:t>
      </w:r>
    </w:p>
    <w:p w:rsidR="001858B3" w:rsidRPr="00DB1FCB" w:rsidRDefault="001858B3" w:rsidP="001858B3">
      <w:pPr>
        <w:keepNext/>
        <w:jc w:val="left"/>
        <w:rPr>
          <w:rFonts w:eastAsia="Times New Roman"/>
          <w:b/>
          <w:bCs/>
          <w:sz w:val="22"/>
          <w:lang w:eastAsia="en-GB"/>
        </w:rPr>
      </w:pPr>
    </w:p>
    <w:p w:rsidR="001858B3" w:rsidRPr="00DB1FCB" w:rsidRDefault="001858B3" w:rsidP="001858B3">
      <w:pPr>
        <w:keepNext/>
        <w:jc w:val="left"/>
        <w:rPr>
          <w:rFonts w:eastAsia="Times New Roman"/>
          <w:b/>
          <w:bCs/>
          <w:sz w:val="22"/>
          <w:lang w:eastAsia="en-GB"/>
        </w:rPr>
      </w:pPr>
      <w:r w:rsidRPr="00DB1FCB">
        <w:rPr>
          <w:rFonts w:eastAsia="Times New Roman"/>
          <w:b/>
          <w:bCs/>
          <w:sz w:val="22"/>
          <w:lang w:eastAsia="en-GB"/>
        </w:rPr>
        <w:t>Use of this Report</w:t>
      </w:r>
    </w:p>
    <w:p w:rsidR="001858B3" w:rsidRPr="00DB1FCB" w:rsidRDefault="001858B3" w:rsidP="001858B3">
      <w:pPr>
        <w:autoSpaceDE w:val="0"/>
        <w:autoSpaceDN w:val="0"/>
        <w:adjustRightInd w:val="0"/>
        <w:rPr>
          <w:rFonts w:eastAsia="Times New Roman"/>
          <w:sz w:val="22"/>
          <w:lang w:eastAsia="en-GB"/>
        </w:rPr>
      </w:pPr>
    </w:p>
    <w:p w:rsidR="001858B3" w:rsidRPr="00DB1FCB" w:rsidRDefault="001858B3" w:rsidP="001858B3">
      <w:pPr>
        <w:autoSpaceDE w:val="0"/>
        <w:autoSpaceDN w:val="0"/>
        <w:adjustRightInd w:val="0"/>
        <w:rPr>
          <w:rFonts w:eastAsia="Times New Roman"/>
          <w:sz w:val="22"/>
          <w:lang w:eastAsia="en-GB"/>
        </w:rPr>
      </w:pPr>
      <w:r w:rsidRPr="00DB1FCB">
        <w:rPr>
          <w:rFonts w:eastAsia="Times New Roman"/>
          <w:sz w:val="22"/>
          <w:lang w:eastAsia="en-GB"/>
        </w:rPr>
        <w:t xml:space="preserve">This Report has been drawn up solely for the purpose given under Point 1.1 Reasons for the engagement. </w:t>
      </w:r>
    </w:p>
    <w:p w:rsidR="001858B3" w:rsidRPr="00DB1FCB" w:rsidRDefault="001858B3" w:rsidP="001858B3">
      <w:pPr>
        <w:rPr>
          <w:rFonts w:eastAsia="Times New Roman"/>
          <w:sz w:val="22"/>
          <w:lang w:eastAsia="en-GB"/>
        </w:rPr>
      </w:pPr>
    </w:p>
    <w:p w:rsidR="001858B3" w:rsidRPr="00DB1FCB" w:rsidRDefault="001858B3" w:rsidP="001858B3">
      <w:pPr>
        <w:rPr>
          <w:rFonts w:eastAsia="Times New Roman"/>
          <w:sz w:val="22"/>
          <w:lang w:eastAsia="en-GB"/>
        </w:rPr>
      </w:pPr>
      <w:r w:rsidRPr="00DB1FCB">
        <w:rPr>
          <w:rFonts w:eastAsia="Times New Roman"/>
          <w:sz w:val="22"/>
          <w:lang w:eastAsia="en-GB"/>
        </w:rPr>
        <w:t>The Report:</w:t>
      </w:r>
    </w:p>
    <w:p w:rsidR="001858B3" w:rsidRPr="00DB1FCB" w:rsidRDefault="001858B3" w:rsidP="000E5A64">
      <w:pPr>
        <w:numPr>
          <w:ilvl w:val="0"/>
          <w:numId w:val="131"/>
        </w:numPr>
        <w:autoSpaceDE w:val="0"/>
        <w:autoSpaceDN w:val="0"/>
        <w:adjustRightInd w:val="0"/>
        <w:jc w:val="left"/>
        <w:rPr>
          <w:rFonts w:eastAsia="Times New Roman"/>
          <w:sz w:val="22"/>
          <w:lang w:eastAsia="en-GB"/>
        </w:rPr>
      </w:pPr>
      <w:r w:rsidRPr="00DB1FCB">
        <w:rPr>
          <w:rFonts w:eastAsia="Times New Roman"/>
          <w:sz w:val="22"/>
          <w:lang w:eastAsia="en-GB"/>
        </w:rPr>
        <w:t xml:space="preserve">is confidential and is intended to be submitted to the </w:t>
      </w:r>
      <w:r w:rsidR="00FA4591" w:rsidRPr="00DB1FCB">
        <w:rPr>
          <w:rFonts w:eastAsia="Times New Roman"/>
          <w:sz w:val="22"/>
          <w:lang w:eastAsia="en-GB"/>
        </w:rPr>
        <w:t xml:space="preserve">JU </w:t>
      </w:r>
      <w:r w:rsidRPr="00DB1FCB">
        <w:rPr>
          <w:rFonts w:eastAsia="Times New Roman"/>
          <w:sz w:val="22"/>
          <w:lang w:eastAsia="en-GB"/>
        </w:rPr>
        <w:t>by the [</w:t>
      </w:r>
      <w:r w:rsidRPr="00DB1FCB">
        <w:rPr>
          <w:rFonts w:eastAsia="Times New Roman"/>
          <w:i/>
          <w:sz w:val="22"/>
          <w:lang w:eastAsia="en-GB"/>
        </w:rPr>
        <w:t>Beneficiary</w:t>
      </w:r>
      <w:r w:rsidRPr="00DB1FCB">
        <w:rPr>
          <w:rFonts w:eastAsia="Times New Roman"/>
          <w:sz w:val="22"/>
          <w:lang w:eastAsia="en-GB"/>
        </w:rPr>
        <w:t>] [</w:t>
      </w:r>
      <w:r w:rsidRPr="00DB1FCB">
        <w:rPr>
          <w:rFonts w:eastAsia="Times New Roman"/>
          <w:i/>
          <w:sz w:val="22"/>
          <w:lang w:eastAsia="en-GB"/>
        </w:rPr>
        <w:t>Linked Third Party</w:t>
      </w:r>
      <w:r w:rsidRPr="00DB1FCB">
        <w:rPr>
          <w:rFonts w:eastAsia="Times New Roman"/>
          <w:sz w:val="22"/>
          <w:lang w:eastAsia="en-GB"/>
        </w:rPr>
        <w:t>] in connection with Article 18.1.2 of the Agreement;</w:t>
      </w:r>
    </w:p>
    <w:p w:rsidR="001858B3" w:rsidRPr="00DB1FCB" w:rsidRDefault="001858B3" w:rsidP="000E5A64">
      <w:pPr>
        <w:numPr>
          <w:ilvl w:val="0"/>
          <w:numId w:val="131"/>
        </w:numPr>
        <w:autoSpaceDE w:val="0"/>
        <w:autoSpaceDN w:val="0"/>
        <w:adjustRightInd w:val="0"/>
        <w:jc w:val="left"/>
        <w:rPr>
          <w:rFonts w:eastAsia="Times New Roman"/>
          <w:sz w:val="22"/>
          <w:lang w:eastAsia="en-GB"/>
        </w:rPr>
      </w:pPr>
      <w:r w:rsidRPr="00DB1FCB">
        <w:rPr>
          <w:rFonts w:eastAsia="Times New Roman"/>
          <w:sz w:val="22"/>
          <w:lang w:eastAsia="en-GB"/>
        </w:rPr>
        <w:t>may not be used by the [</w:t>
      </w:r>
      <w:r w:rsidRPr="00DB1FCB">
        <w:rPr>
          <w:rFonts w:eastAsia="Times New Roman"/>
          <w:i/>
          <w:sz w:val="22"/>
          <w:lang w:eastAsia="en-GB"/>
        </w:rPr>
        <w:t>Beneficiary</w:t>
      </w:r>
      <w:r w:rsidRPr="00DB1FCB">
        <w:rPr>
          <w:rFonts w:eastAsia="Times New Roman"/>
          <w:sz w:val="22"/>
          <w:lang w:eastAsia="en-GB"/>
        </w:rPr>
        <w:t>] [</w:t>
      </w:r>
      <w:r w:rsidRPr="00DB1FCB">
        <w:rPr>
          <w:rFonts w:eastAsia="Times New Roman"/>
          <w:i/>
          <w:sz w:val="22"/>
          <w:lang w:eastAsia="en-GB"/>
        </w:rPr>
        <w:t>Linked Third Party</w:t>
      </w:r>
      <w:r w:rsidRPr="00DB1FCB">
        <w:rPr>
          <w:rFonts w:eastAsia="Times New Roman"/>
          <w:sz w:val="22"/>
          <w:lang w:eastAsia="en-GB"/>
        </w:rPr>
        <w:t>]</w:t>
      </w:r>
      <w:r w:rsidR="00FA4591" w:rsidRPr="00DB1FCB">
        <w:rPr>
          <w:rFonts w:eastAsia="Times New Roman"/>
          <w:sz w:val="22"/>
          <w:lang w:eastAsia="en-GB"/>
        </w:rPr>
        <w:t xml:space="preserve">, </w:t>
      </w:r>
      <w:r w:rsidR="00FA4591" w:rsidRPr="00DB1FCB">
        <w:rPr>
          <w:sz w:val="22"/>
          <w:lang w:eastAsia="en-GB"/>
        </w:rPr>
        <w:t>by the JU</w:t>
      </w:r>
      <w:r w:rsidRPr="00DB1FCB">
        <w:rPr>
          <w:rFonts w:eastAsia="Times New Roman"/>
          <w:sz w:val="22"/>
          <w:lang w:eastAsia="en-GB"/>
        </w:rPr>
        <w:t xml:space="preserve"> or by the Commission for any other purpose, nor distributed to any other parties;</w:t>
      </w:r>
    </w:p>
    <w:p w:rsidR="001858B3" w:rsidRPr="00DB1FCB" w:rsidRDefault="001858B3" w:rsidP="000E5A64">
      <w:pPr>
        <w:numPr>
          <w:ilvl w:val="0"/>
          <w:numId w:val="131"/>
        </w:numPr>
        <w:jc w:val="left"/>
        <w:rPr>
          <w:rFonts w:eastAsia="Times New Roman"/>
          <w:sz w:val="22"/>
          <w:lang w:eastAsia="en-GB"/>
        </w:rPr>
      </w:pPr>
      <w:r w:rsidRPr="00DB1FCB">
        <w:rPr>
          <w:rFonts w:eastAsia="Times New Roman"/>
          <w:sz w:val="22"/>
          <w:lang w:eastAsia="en-GB"/>
        </w:rPr>
        <w:t xml:space="preserve">may be disclosed </w:t>
      </w:r>
      <w:r w:rsidR="00FA4591" w:rsidRPr="00DB1FCB">
        <w:rPr>
          <w:sz w:val="22"/>
          <w:lang w:eastAsia="en-GB"/>
        </w:rPr>
        <w:t xml:space="preserve">by the JU or </w:t>
      </w:r>
      <w:r w:rsidRPr="00DB1FCB">
        <w:rPr>
          <w:rFonts w:eastAsia="Times New Roman"/>
          <w:sz w:val="22"/>
          <w:lang w:eastAsia="en-GB"/>
        </w:rPr>
        <w:t xml:space="preserve">by the Commission only to authorised parties, in particular the European Anti-Fraud Office (OLAF) and the European Court of Auditors. </w:t>
      </w:r>
    </w:p>
    <w:p w:rsidR="001858B3" w:rsidRPr="00DB1FCB" w:rsidRDefault="001858B3" w:rsidP="000E5A64">
      <w:pPr>
        <w:numPr>
          <w:ilvl w:val="0"/>
          <w:numId w:val="131"/>
        </w:numPr>
        <w:ind w:left="714" w:hanging="357"/>
        <w:jc w:val="left"/>
        <w:rPr>
          <w:rFonts w:eastAsia="Times New Roman"/>
          <w:sz w:val="22"/>
          <w:lang w:eastAsia="en-GB"/>
        </w:rPr>
      </w:pPr>
      <w:r w:rsidRPr="00DB1FCB">
        <w:rPr>
          <w:rFonts w:eastAsia="Times New Roman"/>
          <w:sz w:val="22"/>
          <w:lang w:eastAsia="en-GB"/>
        </w:rPr>
        <w:t>relates only to the usual cost accounting practices specified above and does not constitute a report on the Financial Statements of the [</w:t>
      </w:r>
      <w:r w:rsidRPr="00DB1FCB">
        <w:rPr>
          <w:rFonts w:eastAsia="Times New Roman"/>
          <w:i/>
          <w:sz w:val="22"/>
          <w:lang w:eastAsia="en-GB"/>
        </w:rPr>
        <w:t>Beneficiary</w:t>
      </w:r>
      <w:r w:rsidRPr="00DB1FCB">
        <w:rPr>
          <w:rFonts w:eastAsia="Times New Roman"/>
          <w:sz w:val="22"/>
          <w:lang w:eastAsia="en-GB"/>
        </w:rPr>
        <w:t>] [</w:t>
      </w:r>
      <w:r w:rsidRPr="00DB1FCB">
        <w:rPr>
          <w:rFonts w:eastAsia="Times New Roman"/>
          <w:i/>
          <w:sz w:val="22"/>
          <w:lang w:eastAsia="en-GB"/>
        </w:rPr>
        <w:t>Linked Third Party</w:t>
      </w:r>
      <w:r w:rsidRPr="00DB1FCB">
        <w:rPr>
          <w:rFonts w:eastAsia="Times New Roman"/>
          <w:sz w:val="22"/>
          <w:lang w:eastAsia="en-GB"/>
        </w:rPr>
        <w:t>].</w:t>
      </w:r>
    </w:p>
    <w:p w:rsidR="001858B3" w:rsidRPr="00DB1FCB" w:rsidRDefault="001858B3" w:rsidP="001858B3">
      <w:pPr>
        <w:rPr>
          <w:rFonts w:eastAsia="Times New Roman"/>
          <w:sz w:val="22"/>
          <w:lang w:eastAsia="en-GB"/>
        </w:rPr>
      </w:pPr>
    </w:p>
    <w:p w:rsidR="001858B3" w:rsidRPr="00DB1FCB" w:rsidRDefault="001858B3" w:rsidP="001858B3">
      <w:pPr>
        <w:rPr>
          <w:rFonts w:eastAsia="Times New Roman"/>
          <w:sz w:val="22"/>
          <w:lang w:eastAsia="en-GB"/>
        </w:rPr>
      </w:pPr>
      <w:r w:rsidRPr="00DB1FCB">
        <w:rPr>
          <w:rFonts w:eastAsia="Times New Roman"/>
          <w:sz w:val="22"/>
          <w:lang w:eastAsia="en-GB"/>
        </w:rPr>
        <w:t>No conflict of interest</w:t>
      </w:r>
      <w:r w:rsidRPr="00DB1FCB">
        <w:rPr>
          <w:rFonts w:eastAsia="Times New Roman"/>
          <w:sz w:val="22"/>
          <w:vertAlign w:val="superscript"/>
          <w:lang w:eastAsia="en-GB"/>
        </w:rPr>
        <w:footnoteReference w:id="8"/>
      </w:r>
      <w:r w:rsidRPr="00DB1FCB">
        <w:rPr>
          <w:rFonts w:eastAsia="Times New Roman"/>
          <w:sz w:val="22"/>
          <w:lang w:eastAsia="en-GB"/>
        </w:rPr>
        <w:t xml:space="preserve"> exists between the Auditor and the Beneficiary </w:t>
      </w:r>
      <w:r w:rsidRPr="00DB1FCB">
        <w:rPr>
          <w:rFonts w:eastAsia="Times New Roman"/>
          <w:i/>
          <w:sz w:val="22"/>
          <w:lang w:eastAsia="en-GB"/>
        </w:rPr>
        <w:t>[and the Linked Third Party</w:t>
      </w:r>
      <w:r w:rsidRPr="00DB1FCB">
        <w:rPr>
          <w:rFonts w:eastAsia="Times New Roman"/>
          <w:sz w:val="22"/>
          <w:lang w:eastAsia="en-GB"/>
        </w:rPr>
        <w:t xml:space="preserve">] that could have a bearing on the Report. The total fee paid to the Auditor for producing the Report was EUR </w:t>
      </w:r>
      <w:r w:rsidRPr="00DB1FCB">
        <w:rPr>
          <w:rFonts w:eastAsia="Times New Roman"/>
          <w:sz w:val="22"/>
          <w:highlight w:val="lightGray"/>
          <w:lang w:eastAsia="en-GB"/>
        </w:rPr>
        <w:t>______</w:t>
      </w:r>
      <w:r w:rsidRPr="00DB1FCB">
        <w:rPr>
          <w:rFonts w:eastAsia="Times New Roman"/>
          <w:sz w:val="22"/>
          <w:lang w:eastAsia="en-GB"/>
        </w:rPr>
        <w:t xml:space="preserve"> (including EUR </w:t>
      </w:r>
      <w:r w:rsidRPr="00DB1FCB">
        <w:rPr>
          <w:rFonts w:eastAsia="Times New Roman"/>
          <w:sz w:val="22"/>
          <w:highlight w:val="lightGray"/>
          <w:lang w:eastAsia="en-GB"/>
        </w:rPr>
        <w:t>______</w:t>
      </w:r>
      <w:r w:rsidRPr="00DB1FCB">
        <w:rPr>
          <w:rFonts w:eastAsia="Times New Roman"/>
          <w:sz w:val="22"/>
          <w:lang w:eastAsia="en-GB"/>
        </w:rPr>
        <w:t xml:space="preserve"> of deductible VAT).</w:t>
      </w:r>
    </w:p>
    <w:p w:rsidR="001858B3" w:rsidRPr="00DB1FCB" w:rsidRDefault="001858B3" w:rsidP="001858B3">
      <w:pPr>
        <w:rPr>
          <w:rFonts w:eastAsia="Times New Roman"/>
          <w:sz w:val="22"/>
          <w:lang w:eastAsia="en-GB"/>
        </w:rPr>
      </w:pPr>
    </w:p>
    <w:p w:rsidR="001858B3" w:rsidRPr="00DB1FCB" w:rsidRDefault="001858B3" w:rsidP="001858B3">
      <w:pPr>
        <w:rPr>
          <w:rFonts w:eastAsia="Times New Roman"/>
          <w:sz w:val="22"/>
          <w:lang w:eastAsia="en-GB"/>
        </w:rPr>
      </w:pPr>
      <w:r w:rsidRPr="00DB1FCB">
        <w:rPr>
          <w:rFonts w:eastAsia="Times New Roman"/>
          <w:sz w:val="22"/>
          <w:lang w:eastAsia="en-GB"/>
        </w:rPr>
        <w:t>We look forward to discussing our Report with you and would be pleased to provide any further information or assistance which may be required.</w:t>
      </w:r>
    </w:p>
    <w:p w:rsidR="001858B3" w:rsidRPr="00DB1FCB" w:rsidRDefault="001858B3" w:rsidP="001858B3">
      <w:pPr>
        <w:jc w:val="left"/>
        <w:rPr>
          <w:rFonts w:eastAsia="Times New Roman"/>
          <w:sz w:val="22"/>
        </w:rPr>
      </w:pPr>
    </w:p>
    <w:p w:rsidR="001858B3" w:rsidRPr="00DB1FCB" w:rsidRDefault="001858B3" w:rsidP="001858B3">
      <w:pPr>
        <w:jc w:val="left"/>
        <w:rPr>
          <w:rFonts w:eastAsia="Times New Roman"/>
          <w:sz w:val="22"/>
        </w:rPr>
      </w:pPr>
      <w:r w:rsidRPr="00DB1FCB">
        <w:rPr>
          <w:rFonts w:eastAsia="Times New Roman"/>
          <w:sz w:val="22"/>
        </w:rPr>
        <w:t>Yours sincerely</w:t>
      </w:r>
    </w:p>
    <w:p w:rsidR="001858B3" w:rsidRPr="00DB1FCB" w:rsidRDefault="001858B3" w:rsidP="001858B3">
      <w:pPr>
        <w:autoSpaceDE w:val="0"/>
        <w:autoSpaceDN w:val="0"/>
        <w:adjustRightInd w:val="0"/>
        <w:jc w:val="left"/>
        <w:rPr>
          <w:rFonts w:eastAsia="Times New Roman"/>
          <w:b/>
          <w:i/>
          <w:sz w:val="22"/>
        </w:rPr>
      </w:pPr>
    </w:p>
    <w:p w:rsidR="001858B3" w:rsidRPr="00DB1FCB" w:rsidRDefault="001858B3" w:rsidP="001858B3">
      <w:pPr>
        <w:autoSpaceDE w:val="0"/>
        <w:autoSpaceDN w:val="0"/>
        <w:adjustRightInd w:val="0"/>
        <w:jc w:val="left"/>
        <w:rPr>
          <w:rFonts w:eastAsia="Times New Roman"/>
          <w:sz w:val="22"/>
        </w:rPr>
      </w:pPr>
      <w:r w:rsidRPr="00DB1FCB">
        <w:rPr>
          <w:rFonts w:eastAsia="Times New Roman"/>
          <w:sz w:val="22"/>
        </w:rPr>
        <w:t>[</w:t>
      </w:r>
      <w:r w:rsidRPr="00DB1FCB">
        <w:rPr>
          <w:rFonts w:eastAsia="Times New Roman"/>
          <w:sz w:val="22"/>
          <w:highlight w:val="lightGray"/>
        </w:rPr>
        <w:t>legal name of the Auditor</w:t>
      </w:r>
      <w:r w:rsidRPr="00DB1FCB">
        <w:rPr>
          <w:rFonts w:eastAsia="Times New Roman"/>
          <w:sz w:val="22"/>
        </w:rPr>
        <w:t>]</w:t>
      </w:r>
    </w:p>
    <w:p w:rsidR="001858B3" w:rsidRPr="00DB1FCB" w:rsidRDefault="001858B3" w:rsidP="001858B3">
      <w:pPr>
        <w:autoSpaceDE w:val="0"/>
        <w:autoSpaceDN w:val="0"/>
        <w:adjustRightInd w:val="0"/>
        <w:jc w:val="left"/>
        <w:rPr>
          <w:rFonts w:eastAsia="Times New Roman"/>
          <w:sz w:val="22"/>
        </w:rPr>
      </w:pPr>
      <w:r w:rsidRPr="00DB1FCB">
        <w:rPr>
          <w:rFonts w:eastAsia="Times New Roman"/>
          <w:sz w:val="22"/>
        </w:rPr>
        <w:t>[</w:t>
      </w:r>
      <w:r w:rsidRPr="00DB1FCB">
        <w:rPr>
          <w:rFonts w:eastAsia="Times New Roman"/>
          <w:sz w:val="22"/>
          <w:highlight w:val="lightGray"/>
        </w:rPr>
        <w:t>name and title of the authorised representative</w:t>
      </w:r>
      <w:r w:rsidRPr="00DB1FCB">
        <w:rPr>
          <w:rFonts w:eastAsia="Times New Roman"/>
          <w:sz w:val="22"/>
        </w:rPr>
        <w:t>]</w:t>
      </w:r>
    </w:p>
    <w:p w:rsidR="001858B3" w:rsidRPr="00DB1FCB" w:rsidRDefault="001858B3" w:rsidP="001858B3">
      <w:pPr>
        <w:jc w:val="left"/>
        <w:rPr>
          <w:rFonts w:eastAsia="Times New Roman"/>
          <w:sz w:val="22"/>
          <w:highlight w:val="lightGray"/>
        </w:rPr>
      </w:pPr>
      <w:r w:rsidRPr="00DB1FCB">
        <w:rPr>
          <w:rFonts w:eastAsia="Times New Roman"/>
          <w:sz w:val="22"/>
        </w:rPr>
        <w:t>[</w:t>
      </w:r>
      <w:r w:rsidRPr="00DB1FCB">
        <w:rPr>
          <w:rFonts w:eastAsia="Times New Roman"/>
          <w:sz w:val="22"/>
          <w:highlight w:val="lightGray"/>
        </w:rPr>
        <w:t>dd Month yyyy</w:t>
      </w:r>
      <w:r w:rsidRPr="00DB1FCB">
        <w:rPr>
          <w:rFonts w:eastAsia="Times New Roman"/>
          <w:sz w:val="22"/>
        </w:rPr>
        <w:t>]</w:t>
      </w:r>
    </w:p>
    <w:p w:rsidR="001858B3" w:rsidRPr="00DB1FCB" w:rsidRDefault="001858B3" w:rsidP="001858B3">
      <w:pPr>
        <w:jc w:val="left"/>
        <w:rPr>
          <w:rFonts w:eastAsia="Times New Roman"/>
          <w:sz w:val="22"/>
        </w:rPr>
      </w:pPr>
      <w:r w:rsidRPr="00DB1FCB">
        <w:rPr>
          <w:rFonts w:eastAsia="Times New Roman"/>
          <w:sz w:val="22"/>
        </w:rPr>
        <w:t>Signature of the Auditor</w:t>
      </w:r>
    </w:p>
    <w:p w:rsidR="001858B3" w:rsidRPr="00DB1FCB" w:rsidRDefault="001858B3" w:rsidP="001858B3">
      <w:pPr>
        <w:jc w:val="left"/>
        <w:rPr>
          <w:rFonts w:eastAsia="Times New Roman"/>
          <w:b/>
          <w:szCs w:val="24"/>
          <w:lang w:eastAsia="en-GB"/>
        </w:rPr>
        <w:sectPr w:rsidR="001858B3" w:rsidRPr="00DB1FCB" w:rsidSect="00534EC7">
          <w:footnotePr>
            <w:numRestart w:val="eachSect"/>
          </w:footnotePr>
          <w:pgSz w:w="11906" w:h="16838"/>
          <w:pgMar w:top="1804" w:right="1418" w:bottom="1418" w:left="1418" w:header="709" w:footer="709" w:gutter="0"/>
          <w:cols w:space="720"/>
        </w:sectPr>
      </w:pPr>
    </w:p>
    <w:p w:rsidR="001858B3" w:rsidRPr="00DB1FCB" w:rsidRDefault="001858B3" w:rsidP="001858B3">
      <w:pPr>
        <w:rPr>
          <w:rFonts w:eastAsia="Times New Roman"/>
          <w:sz w:val="22"/>
          <w:lang w:eastAsia="en-GB"/>
        </w:rPr>
      </w:pPr>
      <w:r w:rsidRPr="00DB1FCB">
        <w:rPr>
          <w:rFonts w:eastAsia="Times New Roman"/>
          <w:b/>
          <w:szCs w:val="24"/>
          <w:lang w:eastAsia="en-GB"/>
        </w:rPr>
        <w:lastRenderedPageBreak/>
        <w:t>Statements to be made by the Beneficiary/Linked Third Party (‘the Statements’) and Procedures to be carried out by the Auditor (‘the Procedures’) and standard factual findings (‘the Findings’) to be confirmed by the Auditor</w:t>
      </w:r>
    </w:p>
    <w:p w:rsidR="001858B3" w:rsidRPr="00DB1FCB" w:rsidRDefault="001858B3" w:rsidP="001858B3">
      <w:pPr>
        <w:rPr>
          <w:rFonts w:eastAsia="Times New Roman"/>
          <w:sz w:val="22"/>
          <w:lang w:eastAsia="en-GB"/>
        </w:rPr>
      </w:pPr>
    </w:p>
    <w:p w:rsidR="001858B3" w:rsidRPr="00DB1FCB" w:rsidRDefault="001858B3" w:rsidP="001858B3">
      <w:pPr>
        <w:rPr>
          <w:rFonts w:eastAsia="Times New Roman"/>
          <w:sz w:val="22"/>
          <w:lang w:eastAsia="en-GB"/>
        </w:rPr>
      </w:pPr>
      <w:r w:rsidRPr="00DB1FCB">
        <w:rPr>
          <w:rFonts w:eastAsia="Times New Roman"/>
          <w:sz w:val="22"/>
          <w:lang w:eastAsia="en-GB"/>
        </w:rPr>
        <w:t xml:space="preserve">The </w:t>
      </w:r>
      <w:r w:rsidR="00625BE6" w:rsidRPr="00DB1FCB">
        <w:rPr>
          <w:rFonts w:eastAsia="Times New Roman"/>
          <w:sz w:val="22"/>
          <w:lang w:eastAsia="en-GB"/>
        </w:rPr>
        <w:t xml:space="preserve">European </w:t>
      </w:r>
      <w:r w:rsidRPr="00DB1FCB">
        <w:rPr>
          <w:rFonts w:eastAsia="Times New Roman"/>
          <w:sz w:val="22"/>
          <w:lang w:eastAsia="en-GB"/>
        </w:rPr>
        <w:t xml:space="preserve">Commission </w:t>
      </w:r>
      <w:r w:rsidR="00625BE6" w:rsidRPr="00DB1FCB">
        <w:rPr>
          <w:rFonts w:eastAsia="Times New Roman"/>
          <w:sz w:val="22"/>
          <w:lang w:eastAsia="en-GB"/>
        </w:rPr>
        <w:t xml:space="preserve">(‘the Commission’) </w:t>
      </w:r>
      <w:r w:rsidRPr="00DB1FCB">
        <w:rPr>
          <w:rFonts w:eastAsia="Times New Roman"/>
          <w:sz w:val="22"/>
          <w:lang w:eastAsia="en-GB"/>
        </w:rPr>
        <w:t xml:space="preserve">reserves the right to provide the auditor with guidance regarding the Statements to be made, the Procedures to be carried out or the Findings to be ascertained and the way in which to present them. The Commission reserves the right to vary the Statements, Procedures or Findings by written notification to the Beneficiary/Linked Third Party to adapt the procedures to changes in the grant agreement(s) or to any other circumstances. </w:t>
      </w:r>
    </w:p>
    <w:p w:rsidR="001858B3" w:rsidRPr="00DB1FCB" w:rsidRDefault="001858B3" w:rsidP="001858B3">
      <w:pPr>
        <w:rPr>
          <w:rFonts w:eastAsia="Times New Roman"/>
          <w:sz w:val="22"/>
          <w:lang w:eastAsia="en-GB"/>
        </w:rPr>
      </w:pPr>
    </w:p>
    <w:p w:rsidR="001858B3" w:rsidRPr="00DB1FCB" w:rsidRDefault="001858B3" w:rsidP="001858B3">
      <w:pPr>
        <w:spacing w:after="120"/>
        <w:rPr>
          <w:rFonts w:eastAsia="Times New Roman"/>
          <w:sz w:val="22"/>
          <w:lang w:eastAsia="en-GB"/>
        </w:rPr>
      </w:pPr>
      <w:r w:rsidRPr="00DB1FCB">
        <w:rPr>
          <w:rFonts w:eastAsia="Times New Roman"/>
          <w:sz w:val="22"/>
          <w:lang w:eastAsia="en-GB"/>
        </w:rPr>
        <w:t>If this methodology certificate relates to the Linked Third Party’s usual accounting practices for calculating and claiming direct personnel costs declared as unit costs any reference here below to ‘the Beneficiary’ is to be considered as a reference to ‘the Linked Third Party’.</w:t>
      </w:r>
    </w:p>
    <w:p w:rsidR="001858B3" w:rsidRPr="00DB1FCB" w:rsidRDefault="001858B3" w:rsidP="001858B3">
      <w:pPr>
        <w:spacing w:after="120"/>
        <w:rPr>
          <w:rFonts w:eastAsia="Times New Roman"/>
          <w:sz w:val="22"/>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2"/>
        <w:gridCol w:w="131"/>
        <w:gridCol w:w="7003"/>
      </w:tblGrid>
      <w:tr w:rsidR="001858B3" w:rsidRPr="00DB1FCB" w:rsidTr="001858B3">
        <w:trPr>
          <w:tblHeader/>
        </w:trPr>
        <w:tc>
          <w:tcPr>
            <w:tcW w:w="0" w:type="auto"/>
            <w:gridSpan w:val="3"/>
            <w:tcBorders>
              <w:top w:val="single" w:sz="4" w:space="0" w:color="auto"/>
              <w:left w:val="single" w:sz="4" w:space="0" w:color="auto"/>
              <w:bottom w:val="single" w:sz="4" w:space="0" w:color="auto"/>
              <w:right w:val="single" w:sz="4" w:space="0" w:color="auto"/>
            </w:tcBorders>
            <w:shd w:val="clear" w:color="auto" w:fill="E6E6E6"/>
            <w:hideMark/>
          </w:tcPr>
          <w:p w:rsidR="001858B3" w:rsidRPr="00DB1FCB" w:rsidRDefault="001858B3">
            <w:pPr>
              <w:rPr>
                <w:rFonts w:eastAsia="Times New Roman"/>
                <w:b/>
                <w:sz w:val="20"/>
                <w:szCs w:val="20"/>
                <w:lang w:eastAsia="en-GB"/>
              </w:rPr>
            </w:pPr>
            <w:r w:rsidRPr="00DB1FCB">
              <w:rPr>
                <w:rFonts w:eastAsia="Times New Roman"/>
                <w:b/>
                <w:i/>
                <w:sz w:val="20"/>
                <w:szCs w:val="20"/>
                <w:lang w:eastAsia="en-GB"/>
              </w:rPr>
              <w:t>Please explain any discrepancies in the body of the Report.</w:t>
            </w:r>
          </w:p>
        </w:tc>
      </w:tr>
      <w:tr w:rsidR="001858B3" w:rsidRPr="00DB1FCB" w:rsidTr="001858B3">
        <w:trPr>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E6E6E6"/>
            <w:hideMark/>
          </w:tcPr>
          <w:p w:rsidR="001858B3" w:rsidRPr="00DB1FCB" w:rsidRDefault="001858B3">
            <w:pPr>
              <w:jc w:val="left"/>
              <w:rPr>
                <w:rFonts w:eastAsia="Times New Roman"/>
                <w:b/>
                <w:sz w:val="20"/>
                <w:szCs w:val="20"/>
                <w:lang w:eastAsia="en-GB"/>
              </w:rPr>
            </w:pPr>
            <w:r w:rsidRPr="00DB1FCB">
              <w:rPr>
                <w:rFonts w:eastAsia="Times New Roman"/>
                <w:b/>
                <w:sz w:val="20"/>
                <w:szCs w:val="20"/>
                <w:lang w:eastAsia="en-GB"/>
              </w:rPr>
              <w:t xml:space="preserve">Statements to be made by Beneficiary </w:t>
            </w:r>
          </w:p>
        </w:tc>
        <w:tc>
          <w:tcPr>
            <w:tcW w:w="0" w:type="auto"/>
            <w:tcBorders>
              <w:top w:val="single" w:sz="4" w:space="0" w:color="auto"/>
              <w:left w:val="single" w:sz="4" w:space="0" w:color="auto"/>
              <w:bottom w:val="single" w:sz="4" w:space="0" w:color="auto"/>
              <w:right w:val="single" w:sz="4" w:space="0" w:color="auto"/>
            </w:tcBorders>
            <w:shd w:val="clear" w:color="auto" w:fill="E6E6E6"/>
            <w:hideMark/>
          </w:tcPr>
          <w:p w:rsidR="001858B3" w:rsidRPr="00DB1FCB" w:rsidRDefault="001858B3">
            <w:pPr>
              <w:jc w:val="left"/>
              <w:rPr>
                <w:rFonts w:eastAsia="Times New Roman"/>
                <w:b/>
                <w:sz w:val="20"/>
                <w:szCs w:val="20"/>
                <w:lang w:eastAsia="en-GB"/>
              </w:rPr>
            </w:pPr>
            <w:r w:rsidRPr="00DB1FCB">
              <w:rPr>
                <w:rFonts w:eastAsia="Times New Roman"/>
                <w:b/>
                <w:sz w:val="20"/>
                <w:szCs w:val="20"/>
                <w:lang w:eastAsia="en-GB"/>
              </w:rPr>
              <w:t>Procedures to be carried out and Findings to be confirmed by the Auditor</w:t>
            </w:r>
          </w:p>
        </w:tc>
      </w:tr>
      <w:tr w:rsidR="001858B3" w:rsidRPr="00DB1FCB" w:rsidTr="001858B3">
        <w:trPr>
          <w:trHeight w:val="2000"/>
        </w:trPr>
        <w:tc>
          <w:tcPr>
            <w:tcW w:w="7236" w:type="dxa"/>
            <w:gridSpan w:val="2"/>
            <w:tcBorders>
              <w:top w:val="single" w:sz="4" w:space="0" w:color="auto"/>
              <w:left w:val="single" w:sz="4" w:space="0" w:color="auto"/>
              <w:bottom w:val="single" w:sz="4" w:space="0" w:color="auto"/>
              <w:right w:val="single" w:sz="4" w:space="0" w:color="auto"/>
            </w:tcBorders>
            <w:hideMark/>
          </w:tcPr>
          <w:p w:rsidR="001858B3" w:rsidRPr="00DB1FCB" w:rsidRDefault="001858B3" w:rsidP="000E5A64">
            <w:pPr>
              <w:numPr>
                <w:ilvl w:val="0"/>
                <w:numId w:val="148"/>
              </w:numPr>
              <w:spacing w:before="120" w:after="120"/>
              <w:ind w:left="284" w:hanging="284"/>
              <w:rPr>
                <w:rFonts w:eastAsia="Times New Roman"/>
                <w:b/>
                <w:sz w:val="20"/>
                <w:szCs w:val="20"/>
                <w:lang w:eastAsia="en-GB"/>
              </w:rPr>
            </w:pPr>
            <w:r w:rsidRPr="00DB1FCB">
              <w:rPr>
                <w:rFonts w:eastAsia="Times New Roman"/>
                <w:b/>
                <w:sz w:val="20"/>
                <w:szCs w:val="20"/>
                <w:lang w:eastAsia="en-GB"/>
              </w:rPr>
              <w:t>Use of the Methodology</w:t>
            </w:r>
          </w:p>
          <w:p w:rsidR="001858B3" w:rsidRPr="00DB1FCB" w:rsidRDefault="001858B3" w:rsidP="000E5A64">
            <w:pPr>
              <w:numPr>
                <w:ilvl w:val="0"/>
                <w:numId w:val="149"/>
              </w:numPr>
              <w:spacing w:after="60"/>
              <w:ind w:left="714" w:hanging="572"/>
              <w:rPr>
                <w:rFonts w:eastAsia="Times New Roman"/>
                <w:i/>
                <w:sz w:val="20"/>
                <w:szCs w:val="20"/>
                <w:lang w:eastAsia="en-GB"/>
              </w:rPr>
            </w:pPr>
            <w:r w:rsidRPr="00DB1FCB">
              <w:rPr>
                <w:rFonts w:eastAsia="Times New Roman"/>
                <w:sz w:val="20"/>
                <w:szCs w:val="20"/>
                <w:lang w:eastAsia="en-GB"/>
              </w:rPr>
              <w:t xml:space="preserve">The </w:t>
            </w:r>
            <w:r w:rsidRPr="00DB1FCB">
              <w:rPr>
                <w:rFonts w:eastAsia="Times New Roman"/>
                <w:sz w:val="22"/>
                <w:lang w:eastAsia="en-GB"/>
              </w:rPr>
              <w:t>cost accounting practice</w:t>
            </w:r>
            <w:r w:rsidRPr="00DB1FCB">
              <w:rPr>
                <w:rFonts w:eastAsia="Times New Roman"/>
                <w:sz w:val="20"/>
                <w:szCs w:val="20"/>
                <w:lang w:eastAsia="en-GB"/>
              </w:rPr>
              <w:t xml:space="preserve"> described below has been in use since </w:t>
            </w:r>
            <w:r w:rsidRPr="00DB1FCB">
              <w:rPr>
                <w:rFonts w:eastAsia="Times New Roman"/>
                <w:i/>
                <w:sz w:val="20"/>
                <w:szCs w:val="20"/>
                <w:lang w:eastAsia="en-GB"/>
              </w:rPr>
              <w:t>[</w:t>
            </w:r>
            <w:r w:rsidRPr="00DB1FCB">
              <w:rPr>
                <w:rFonts w:eastAsia="Times New Roman"/>
                <w:sz w:val="20"/>
                <w:szCs w:val="20"/>
                <w:highlight w:val="lightGray"/>
                <w:lang w:eastAsia="en-GB"/>
              </w:rPr>
              <w:t>dd Month yyyy</w:t>
            </w:r>
            <w:r w:rsidRPr="00DB1FCB">
              <w:rPr>
                <w:rFonts w:eastAsia="Times New Roman"/>
                <w:i/>
                <w:sz w:val="20"/>
                <w:szCs w:val="20"/>
                <w:lang w:eastAsia="en-GB"/>
              </w:rPr>
              <w:t>].</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 xml:space="preserve">The next planned alteration to the methodology used by the Beneficiary will be from </w:t>
            </w:r>
            <w:r w:rsidRPr="00DB1FCB">
              <w:rPr>
                <w:rFonts w:eastAsia="Times New Roman"/>
                <w:sz w:val="20"/>
                <w:szCs w:val="20"/>
                <w:highlight w:val="lightGray"/>
                <w:lang w:eastAsia="en-GB"/>
              </w:rPr>
              <w:t>[dd Month yyyy</w:t>
            </w:r>
            <w:r w:rsidRPr="00DB1FCB">
              <w:rPr>
                <w:rFonts w:eastAsia="Times New Roman"/>
                <w:i/>
                <w:sz w:val="20"/>
                <w:szCs w:val="20"/>
                <w:lang w:eastAsia="en-GB"/>
              </w:rPr>
              <w:t>].</w:t>
            </w:r>
          </w:p>
        </w:tc>
        <w:tc>
          <w:tcPr>
            <w:tcW w:w="7323" w:type="dxa"/>
            <w:tcBorders>
              <w:top w:val="single" w:sz="4" w:space="0" w:color="auto"/>
              <w:left w:val="single" w:sz="4" w:space="0" w:color="auto"/>
              <w:bottom w:val="single" w:sz="4" w:space="0" w:color="auto"/>
              <w:right w:val="single" w:sz="4" w:space="0" w:color="auto"/>
            </w:tcBorders>
            <w:hideMark/>
          </w:tcPr>
          <w:p w:rsidR="001858B3" w:rsidRPr="00DB1FCB" w:rsidRDefault="001858B3">
            <w:pPr>
              <w:spacing w:before="120"/>
              <w:rPr>
                <w:rFonts w:eastAsia="Times New Roman"/>
                <w:b/>
                <w:sz w:val="20"/>
                <w:szCs w:val="20"/>
                <w:lang w:eastAsia="en-GB"/>
              </w:rPr>
            </w:pPr>
            <w:r w:rsidRPr="00DB1FCB">
              <w:rPr>
                <w:rFonts w:eastAsia="Times New Roman"/>
                <w:b/>
                <w:sz w:val="20"/>
                <w:szCs w:val="20"/>
                <w:lang w:eastAsia="en-GB"/>
              </w:rPr>
              <w:t>Procedure:</w:t>
            </w:r>
          </w:p>
          <w:p w:rsidR="001858B3" w:rsidRPr="00DB1FCB" w:rsidRDefault="001858B3" w:rsidP="000E5A64">
            <w:pPr>
              <w:numPr>
                <w:ilvl w:val="0"/>
                <w:numId w:val="150"/>
              </w:numPr>
              <w:spacing w:before="120" w:after="120"/>
              <w:ind w:left="714" w:hanging="357"/>
              <w:rPr>
                <w:rFonts w:eastAsia="Times New Roman"/>
                <w:b/>
                <w:sz w:val="16"/>
                <w:szCs w:val="16"/>
                <w:lang w:eastAsia="en-GB"/>
              </w:rPr>
            </w:pPr>
            <w:r w:rsidRPr="00DB1FCB">
              <w:rPr>
                <w:rFonts w:eastAsia="Times New Roman"/>
                <w:sz w:val="20"/>
                <w:szCs w:val="20"/>
                <w:lang w:eastAsia="en-GB"/>
              </w:rPr>
              <w:t>The Auditor checked these dates against the documentation the Beneficiary has provided.</w:t>
            </w:r>
          </w:p>
          <w:p w:rsidR="001858B3" w:rsidRPr="00DB1FCB" w:rsidRDefault="001858B3">
            <w:pPr>
              <w:rPr>
                <w:rFonts w:eastAsia="Times New Roman"/>
                <w:b/>
                <w:sz w:val="20"/>
                <w:szCs w:val="20"/>
                <w:lang w:eastAsia="en-GB"/>
              </w:rPr>
            </w:pPr>
            <w:r w:rsidRPr="00DB1FCB">
              <w:rPr>
                <w:rFonts w:eastAsia="Times New Roman"/>
                <w:b/>
                <w:sz w:val="20"/>
                <w:szCs w:val="20"/>
                <w:lang w:eastAsia="en-GB"/>
              </w:rPr>
              <w:t>Factual finding:</w:t>
            </w:r>
          </w:p>
          <w:p w:rsidR="001858B3" w:rsidRPr="00DB1FCB" w:rsidRDefault="001858B3" w:rsidP="000E5A64">
            <w:pPr>
              <w:numPr>
                <w:ilvl w:val="0"/>
                <w:numId w:val="151"/>
              </w:numPr>
              <w:spacing w:before="120" w:after="120"/>
              <w:ind w:left="714" w:hanging="357"/>
              <w:rPr>
                <w:rFonts w:eastAsia="Times New Roman"/>
                <w:sz w:val="20"/>
                <w:szCs w:val="20"/>
                <w:lang w:eastAsia="en-GB"/>
              </w:rPr>
            </w:pPr>
            <w:r w:rsidRPr="00DB1FCB">
              <w:rPr>
                <w:rFonts w:eastAsia="Times New Roman"/>
                <w:sz w:val="20"/>
                <w:szCs w:val="20"/>
                <w:lang w:eastAsia="en-GB"/>
              </w:rPr>
              <w:t>The dates provided by the Beneficiary were consistent with the documentation.</w:t>
            </w:r>
          </w:p>
        </w:tc>
      </w:tr>
      <w:tr w:rsidR="001858B3" w:rsidRPr="00DB1FCB" w:rsidTr="001858B3">
        <w:tc>
          <w:tcPr>
            <w:tcW w:w="0" w:type="auto"/>
            <w:gridSpan w:val="2"/>
            <w:tcBorders>
              <w:top w:val="single" w:sz="4" w:space="0" w:color="auto"/>
              <w:left w:val="single" w:sz="4" w:space="0" w:color="auto"/>
              <w:bottom w:val="single" w:sz="4" w:space="0" w:color="auto"/>
              <w:right w:val="single" w:sz="4" w:space="0" w:color="auto"/>
            </w:tcBorders>
          </w:tcPr>
          <w:p w:rsidR="001858B3" w:rsidRPr="00DB1FCB" w:rsidRDefault="001858B3" w:rsidP="000E5A64">
            <w:pPr>
              <w:numPr>
                <w:ilvl w:val="0"/>
                <w:numId w:val="148"/>
              </w:numPr>
              <w:spacing w:before="120" w:after="120"/>
              <w:ind w:left="284" w:hanging="284"/>
              <w:rPr>
                <w:rFonts w:eastAsia="Times New Roman"/>
                <w:b/>
                <w:sz w:val="20"/>
                <w:szCs w:val="20"/>
                <w:lang w:eastAsia="en-GB"/>
              </w:rPr>
            </w:pPr>
            <w:r w:rsidRPr="00DB1FCB">
              <w:rPr>
                <w:rFonts w:eastAsia="Times New Roman"/>
                <w:b/>
                <w:sz w:val="20"/>
                <w:szCs w:val="20"/>
                <w:lang w:eastAsia="en-GB"/>
              </w:rPr>
              <w:t>Description of the Methodology</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The methodology to calculate unit costs is being used in a consistent manner and is reflected in the relevant procedures.</w:t>
            </w:r>
          </w:p>
          <w:p w:rsidR="001858B3" w:rsidRPr="00DB1FCB" w:rsidRDefault="001858B3">
            <w:pPr>
              <w:rPr>
                <w:rFonts w:eastAsia="Times New Roman"/>
                <w:i/>
                <w:sz w:val="20"/>
                <w:szCs w:val="20"/>
                <w:lang w:eastAsia="en-GB"/>
              </w:rPr>
            </w:pPr>
            <w:r w:rsidRPr="00DB1FCB">
              <w:rPr>
                <w:rFonts w:eastAsia="Times New Roman"/>
                <w:i/>
                <w:sz w:val="20"/>
                <w:szCs w:val="20"/>
                <w:lang w:eastAsia="en-GB"/>
              </w:rPr>
              <w:t xml:space="preserve">[Please describe the methodology your entity uses to calculate </w:t>
            </w:r>
            <w:r w:rsidRPr="00DB1FCB">
              <w:rPr>
                <w:rFonts w:eastAsia="Times New Roman"/>
                <w:i/>
                <w:sz w:val="20"/>
                <w:szCs w:val="20"/>
                <w:u w:val="single"/>
                <w:lang w:eastAsia="en-GB"/>
              </w:rPr>
              <w:t xml:space="preserve">personnel </w:t>
            </w:r>
            <w:r w:rsidRPr="00DB1FCB">
              <w:rPr>
                <w:rFonts w:eastAsia="Times New Roman"/>
                <w:i/>
                <w:sz w:val="20"/>
                <w:szCs w:val="20"/>
                <w:lang w:eastAsia="en-GB"/>
              </w:rPr>
              <w:t>costs, productive hours and hourly rates, present your description to the Auditor and annex it to this certificate]</w:t>
            </w:r>
          </w:p>
          <w:p w:rsidR="001858B3" w:rsidRPr="00DB1FCB" w:rsidRDefault="001858B3">
            <w:pPr>
              <w:rPr>
                <w:rFonts w:eastAsia="Times New Roman"/>
                <w:i/>
                <w:sz w:val="20"/>
                <w:szCs w:val="20"/>
                <w:lang w:eastAsia="en-GB"/>
              </w:rPr>
            </w:pPr>
          </w:p>
          <w:p w:rsidR="001858B3" w:rsidRPr="00DB1FCB" w:rsidRDefault="001858B3">
            <w:pPr>
              <w:rPr>
                <w:rFonts w:eastAsia="Times New Roman"/>
                <w:i/>
                <w:sz w:val="20"/>
                <w:szCs w:val="20"/>
                <w:highlight w:val="lightGray"/>
                <w:lang w:eastAsia="en-GB"/>
              </w:rPr>
            </w:pPr>
            <w:r w:rsidRPr="00DB1FCB">
              <w:rPr>
                <w:rFonts w:eastAsia="Times New Roman"/>
                <w:i/>
                <w:sz w:val="20"/>
                <w:szCs w:val="20"/>
                <w:highlight w:val="lightGray"/>
                <w:lang w:eastAsia="en-GB"/>
              </w:rPr>
              <w:t>[If the statement of section “B. Description of the methodology”  cannot be endorsed by the Beneficiary or there is no written methodology to calculate unit costs it should be listed here below and reported as exception by the Auditor in the main Report of Factual Findings:</w:t>
            </w:r>
          </w:p>
          <w:p w:rsidR="001858B3" w:rsidRPr="00DB1FCB" w:rsidRDefault="001858B3" w:rsidP="000E5A64">
            <w:pPr>
              <w:numPr>
                <w:ilvl w:val="0"/>
                <w:numId w:val="152"/>
              </w:numPr>
              <w:rPr>
                <w:rFonts w:eastAsia="Times New Roman"/>
                <w:sz w:val="20"/>
                <w:szCs w:val="20"/>
                <w:lang w:eastAsia="en-GB"/>
              </w:rPr>
            </w:pPr>
            <w:r w:rsidRPr="00DB1FCB">
              <w:rPr>
                <w:rFonts w:eastAsia="Times New Roman"/>
                <w:i/>
                <w:sz w:val="20"/>
                <w:szCs w:val="20"/>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1858B3" w:rsidRPr="00DB1FCB" w:rsidRDefault="001858B3">
            <w:pPr>
              <w:spacing w:before="120"/>
              <w:rPr>
                <w:rFonts w:eastAsia="Times New Roman"/>
                <w:b/>
                <w:sz w:val="20"/>
                <w:szCs w:val="20"/>
                <w:lang w:eastAsia="en-GB"/>
              </w:rPr>
            </w:pPr>
            <w:r w:rsidRPr="00DB1FCB">
              <w:rPr>
                <w:rFonts w:eastAsia="Times New Roman"/>
                <w:b/>
                <w:sz w:val="20"/>
                <w:szCs w:val="20"/>
                <w:lang w:eastAsia="en-GB"/>
              </w:rPr>
              <w:t>Procedure:</w:t>
            </w:r>
          </w:p>
          <w:p w:rsidR="001858B3" w:rsidRPr="00DB1FCB" w:rsidRDefault="001858B3" w:rsidP="000E5A64">
            <w:pPr>
              <w:numPr>
                <w:ilvl w:val="0"/>
                <w:numId w:val="150"/>
              </w:numPr>
              <w:spacing w:before="120" w:after="120"/>
              <w:ind w:left="714" w:hanging="357"/>
              <w:rPr>
                <w:rFonts w:eastAsia="Times New Roman"/>
                <w:b/>
                <w:sz w:val="20"/>
                <w:szCs w:val="20"/>
                <w:lang w:eastAsia="en-GB"/>
              </w:rPr>
            </w:pPr>
            <w:r w:rsidRPr="00DB1FCB">
              <w:rPr>
                <w:rFonts w:eastAsia="Times New Roman"/>
                <w:sz w:val="20"/>
                <w:szCs w:val="20"/>
                <w:lang w:eastAsia="en-GB"/>
              </w:rPr>
              <w:t>The Auditor reviewed the description, the relevant manuals and/or internal guidance documents describing the methodology.</w:t>
            </w:r>
          </w:p>
          <w:p w:rsidR="001858B3" w:rsidRPr="00DB1FCB" w:rsidRDefault="001858B3">
            <w:pPr>
              <w:rPr>
                <w:rFonts w:eastAsia="Times New Roman"/>
                <w:b/>
                <w:sz w:val="20"/>
                <w:szCs w:val="20"/>
                <w:lang w:eastAsia="en-GB"/>
              </w:rPr>
            </w:pPr>
            <w:r w:rsidRPr="00DB1FCB">
              <w:rPr>
                <w:rFonts w:eastAsia="Times New Roman"/>
                <w:b/>
                <w:sz w:val="20"/>
                <w:szCs w:val="20"/>
                <w:lang w:eastAsia="en-GB"/>
              </w:rPr>
              <w:t>Factual finding:</w:t>
            </w:r>
          </w:p>
          <w:p w:rsidR="001858B3" w:rsidRPr="00DB1FCB" w:rsidRDefault="001858B3" w:rsidP="000E5A64">
            <w:pPr>
              <w:numPr>
                <w:ilvl w:val="0"/>
                <w:numId w:val="151"/>
              </w:numPr>
              <w:spacing w:before="120" w:after="120"/>
              <w:rPr>
                <w:rFonts w:eastAsia="Times New Roman"/>
                <w:sz w:val="20"/>
                <w:szCs w:val="20"/>
                <w:lang w:eastAsia="en-GB"/>
              </w:rPr>
            </w:pPr>
            <w:r w:rsidRPr="00DB1FCB">
              <w:rPr>
                <w:rFonts w:eastAsia="Times New Roman"/>
                <w:sz w:val="20"/>
                <w:szCs w:val="20"/>
                <w:lang w:eastAsia="en-GB"/>
              </w:rPr>
              <w:t xml:space="preserve">The brief description was consistent with the relevant manuals, internal guidance and/or other documentary evidence the Auditor has reviewed. </w:t>
            </w:r>
          </w:p>
          <w:p w:rsidR="001858B3" w:rsidRPr="00DB1FCB" w:rsidRDefault="001858B3" w:rsidP="000E5A64">
            <w:pPr>
              <w:numPr>
                <w:ilvl w:val="0"/>
                <w:numId w:val="151"/>
              </w:numPr>
              <w:spacing w:before="120" w:after="120"/>
              <w:rPr>
                <w:rFonts w:eastAsia="Times New Roman"/>
                <w:sz w:val="20"/>
                <w:szCs w:val="20"/>
                <w:lang w:eastAsia="en-GB"/>
              </w:rPr>
            </w:pPr>
            <w:r w:rsidRPr="00DB1FCB">
              <w:rPr>
                <w:rFonts w:eastAsia="Times New Roman"/>
                <w:sz w:val="20"/>
                <w:szCs w:val="20"/>
                <w:lang w:eastAsia="en-GB"/>
              </w:rPr>
              <w:t xml:space="preserve">The methodology was generally applied by the Beneficiary as part of its usual costs accounting practices. </w:t>
            </w:r>
          </w:p>
        </w:tc>
      </w:tr>
      <w:tr w:rsidR="001858B3" w:rsidRPr="00DB1FCB" w:rsidTr="001858B3">
        <w:tc>
          <w:tcPr>
            <w:tcW w:w="0" w:type="auto"/>
            <w:gridSpan w:val="2"/>
            <w:tcBorders>
              <w:top w:val="single" w:sz="4" w:space="0" w:color="auto"/>
              <w:left w:val="single" w:sz="4" w:space="0" w:color="auto"/>
              <w:bottom w:val="single" w:sz="4" w:space="0" w:color="auto"/>
              <w:right w:val="single" w:sz="4" w:space="0" w:color="auto"/>
            </w:tcBorders>
          </w:tcPr>
          <w:p w:rsidR="001858B3" w:rsidRPr="00DB1FCB" w:rsidRDefault="001858B3" w:rsidP="000E5A64">
            <w:pPr>
              <w:numPr>
                <w:ilvl w:val="0"/>
                <w:numId w:val="148"/>
              </w:numPr>
              <w:spacing w:before="60" w:after="120"/>
              <w:ind w:left="284" w:hanging="284"/>
              <w:rPr>
                <w:rFonts w:eastAsia="Times New Roman"/>
                <w:sz w:val="20"/>
                <w:szCs w:val="20"/>
                <w:lang w:eastAsia="en-GB"/>
              </w:rPr>
            </w:pPr>
            <w:r w:rsidRPr="00DB1FCB">
              <w:rPr>
                <w:rFonts w:eastAsia="Times New Roman"/>
                <w:b/>
                <w:sz w:val="20"/>
                <w:szCs w:val="20"/>
                <w:lang w:eastAsia="en-GB"/>
              </w:rPr>
              <w:lastRenderedPageBreak/>
              <w:t>Personnel costs</w:t>
            </w:r>
          </w:p>
          <w:p w:rsidR="001858B3" w:rsidRPr="00DB1FCB" w:rsidRDefault="001858B3">
            <w:pPr>
              <w:rPr>
                <w:rFonts w:eastAsia="Times New Roman"/>
                <w:sz w:val="20"/>
                <w:szCs w:val="20"/>
                <w:u w:val="single"/>
                <w:lang w:eastAsia="en-GB"/>
              </w:rPr>
            </w:pPr>
            <w:r w:rsidRPr="00DB1FCB">
              <w:rPr>
                <w:rFonts w:eastAsia="Times New Roman"/>
                <w:sz w:val="20"/>
                <w:szCs w:val="20"/>
                <w:u w:val="single"/>
                <w:lang w:eastAsia="en-GB"/>
              </w:rPr>
              <w:t>General</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The unit costs (hourly rates) are limited to salaries including during parental leave, social security contributions, taxes and other costs included in the remuneration required under national law and the employment contract or equivalent appointing act;</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Employees are hired directly by the Beneficiary in accordance with national law, and work under its sole supervision and responsibility;</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The Beneficiary remunerates its employees in accordance with its usual practices. This means that personnel costs are charged in line with the Beneficiary’s usual payroll policy (e.g. salary policy, overtime policy, variable pay) and no special conditions exist for employees assigned to tasks relating to the European Union or Euratom, unless explicitly provided for in the grant agreement(s);</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The Beneficiary allocates its employees to the relevant group/category/cost centre for the purpose of the unit cost calculation in line with the usual cost accounting practice;</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Personnel costs are based on the payroll system and accounting system.</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 xml:space="preserve">Any exceptional adjustments of actual personnel costs resulted from relevant budgeted or estimated elements and were based on objective and verifiable information. </w:t>
            </w:r>
            <w:r w:rsidRPr="00DB1FCB">
              <w:rPr>
                <w:rFonts w:eastAsia="Times New Roman"/>
                <w:i/>
                <w:sz w:val="20"/>
                <w:szCs w:val="20"/>
                <w:lang w:eastAsia="en-GB"/>
              </w:rPr>
              <w:t>[Please describe the ‘budgeted or estimated elements’ and their relevance to personnel costs, and explain how they were reasonable and based on objective and verifiable information, present your explanation to the Auditor and annex it to this certificate].</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 xml:space="preserve">Personnel costs claimed do not contain any of the following ineligible costs: costs related to return on capital; debt and debt service charges; provisions for future losses or debts; interest owed; doubtful debts; currency exchange losses; bank costs charged by the Beneficiary’s bank for transfers from the </w:t>
            </w:r>
            <w:r w:rsidR="006638CE" w:rsidRPr="00DB1FCB">
              <w:rPr>
                <w:rFonts w:eastAsia="Times New Roman"/>
                <w:sz w:val="20"/>
                <w:szCs w:val="20"/>
                <w:lang w:eastAsia="en-GB"/>
              </w:rPr>
              <w:t>JU</w:t>
            </w:r>
            <w:r w:rsidRPr="00DB1FCB">
              <w:rPr>
                <w:rFonts w:eastAsia="Times New Roman"/>
                <w:sz w:val="20"/>
                <w:szCs w:val="20"/>
                <w:lang w:eastAsia="en-GB"/>
              </w:rPr>
              <w:t>; excessive or reckless expenditure; deductible VAT or costs incurred during suspension of the implementation of the action.</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 xml:space="preserve">Personnel costs were not declared under another EU or Euratom grant (including grants awarded by a Member State and financed by the EU budget and grants awarded by bodies other than the </w:t>
            </w:r>
            <w:r w:rsidR="006638CE" w:rsidRPr="00DB1FCB">
              <w:rPr>
                <w:rFonts w:eastAsia="Times New Roman"/>
                <w:sz w:val="20"/>
                <w:szCs w:val="20"/>
                <w:lang w:eastAsia="en-GB"/>
              </w:rPr>
              <w:t>JU</w:t>
            </w:r>
            <w:r w:rsidRPr="00DB1FCB">
              <w:rPr>
                <w:rFonts w:eastAsia="Times New Roman"/>
                <w:sz w:val="20"/>
                <w:szCs w:val="20"/>
                <w:lang w:eastAsia="en-GB"/>
              </w:rPr>
              <w:t xml:space="preserve"> for the purpose of </w:t>
            </w:r>
            <w:r w:rsidRPr="00DB1FCB">
              <w:rPr>
                <w:rFonts w:eastAsia="Times New Roman"/>
                <w:sz w:val="20"/>
                <w:szCs w:val="20"/>
                <w:lang w:eastAsia="en-GB"/>
              </w:rPr>
              <w:lastRenderedPageBreak/>
              <w:t xml:space="preserve">implementing the EU </w:t>
            </w:r>
            <w:r w:rsidR="002A4235">
              <w:rPr>
                <w:rFonts w:eastAsia="Times New Roman"/>
                <w:sz w:val="20"/>
                <w:szCs w:val="20"/>
                <w:lang w:eastAsia="en-GB"/>
              </w:rPr>
              <w:t xml:space="preserve">or Euratom </w:t>
            </w:r>
            <w:r w:rsidRPr="00DB1FCB">
              <w:rPr>
                <w:rFonts w:eastAsia="Times New Roman"/>
                <w:sz w:val="20"/>
                <w:szCs w:val="20"/>
                <w:lang w:eastAsia="en-GB"/>
              </w:rPr>
              <w:t>budget</w:t>
            </w:r>
            <w:r w:rsidR="002A4235">
              <w:rPr>
                <w:rFonts w:eastAsia="Times New Roman"/>
                <w:sz w:val="20"/>
                <w:szCs w:val="20"/>
                <w:lang w:eastAsia="en-GB"/>
              </w:rPr>
              <w:t xml:space="preserve"> in the same period, unless the Beneficiary can demonstrate that the operating grant does not cover any costs of the action</w:t>
            </w:r>
            <w:r w:rsidRPr="00DB1FCB">
              <w:rPr>
                <w:rFonts w:eastAsia="Times New Roman"/>
                <w:sz w:val="20"/>
                <w:szCs w:val="20"/>
                <w:lang w:eastAsia="en-GB"/>
              </w:rPr>
              <w:t xml:space="preserve">). </w:t>
            </w:r>
          </w:p>
          <w:p w:rsidR="001858B3" w:rsidRPr="00DB1FCB" w:rsidRDefault="001858B3">
            <w:pPr>
              <w:rPr>
                <w:rFonts w:eastAsia="Times New Roman"/>
                <w:sz w:val="20"/>
                <w:szCs w:val="20"/>
                <w:u w:val="single"/>
                <w:lang w:eastAsia="en-GB"/>
              </w:rPr>
            </w:pPr>
          </w:p>
          <w:p w:rsidR="001858B3" w:rsidRPr="00DB1FCB" w:rsidRDefault="001858B3">
            <w:pPr>
              <w:spacing w:after="120"/>
              <w:rPr>
                <w:rFonts w:eastAsia="Times New Roman"/>
                <w:sz w:val="20"/>
                <w:szCs w:val="20"/>
                <w:u w:val="single"/>
                <w:lang w:eastAsia="en-GB"/>
              </w:rPr>
            </w:pPr>
            <w:r w:rsidRPr="00DB1FCB">
              <w:rPr>
                <w:rFonts w:eastAsia="Times New Roman"/>
                <w:sz w:val="20"/>
                <w:szCs w:val="20"/>
                <w:u w:val="single"/>
                <w:lang w:eastAsia="en-GB"/>
              </w:rPr>
              <w:t>If additional remuneration as referred to in the grant agreement(s) is paid</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The Beneficiary is a non-profit legal entity;</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The additional remuneration is part of the beneficiary’s usual remuneration practices and paid consistently whenever the relevant work or expertise is required;</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The criteria used to calculate the additional remuneration are objective and generally applied regardless of the source of funding;</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The additional remuneration included in the personnel costs used to calculate the hourly rates for the grant agreement(s) is capped at EUR 8</w:t>
            </w:r>
            <w:r w:rsidRPr="00DB1FCB">
              <w:rPr>
                <w:rFonts w:eastAsia="Times New Roman"/>
                <w:w w:val="50"/>
                <w:sz w:val="20"/>
                <w:szCs w:val="20"/>
                <w:lang w:eastAsia="en-GB"/>
              </w:rPr>
              <w:t>  </w:t>
            </w:r>
            <w:r w:rsidRPr="00DB1FCB">
              <w:rPr>
                <w:rFonts w:eastAsia="Times New Roman"/>
                <w:sz w:val="20"/>
                <w:szCs w:val="20"/>
                <w:lang w:eastAsia="en-GB"/>
              </w:rPr>
              <w:t>000 per full-time equivalent (reduced proportionately if the employee is not assigned exclusively to the action).</w:t>
            </w:r>
          </w:p>
          <w:p w:rsidR="001858B3" w:rsidRPr="00DB1FCB" w:rsidRDefault="001858B3">
            <w:pPr>
              <w:rPr>
                <w:rFonts w:eastAsia="Times New Roman"/>
                <w:sz w:val="20"/>
                <w:szCs w:val="20"/>
                <w:lang w:eastAsia="en-GB"/>
              </w:rPr>
            </w:pPr>
          </w:p>
          <w:p w:rsidR="001858B3" w:rsidRPr="00DB1FCB" w:rsidRDefault="001858B3">
            <w:pPr>
              <w:rPr>
                <w:rFonts w:eastAsia="Times New Roman"/>
                <w:sz w:val="20"/>
                <w:szCs w:val="20"/>
                <w:lang w:eastAsia="en-GB"/>
              </w:rPr>
            </w:pPr>
          </w:p>
          <w:p w:rsidR="001858B3" w:rsidRPr="00DB1FCB" w:rsidRDefault="001858B3">
            <w:pPr>
              <w:rPr>
                <w:rFonts w:eastAsia="Times New Roman"/>
                <w:sz w:val="20"/>
                <w:szCs w:val="20"/>
                <w:lang w:eastAsia="en-GB"/>
              </w:rPr>
            </w:pPr>
          </w:p>
          <w:p w:rsidR="001858B3" w:rsidRPr="00DB1FCB" w:rsidRDefault="001858B3">
            <w:pPr>
              <w:rPr>
                <w:rFonts w:eastAsia="Times New Roman"/>
                <w:sz w:val="20"/>
                <w:szCs w:val="20"/>
                <w:lang w:eastAsia="en-GB"/>
              </w:rPr>
            </w:pPr>
          </w:p>
          <w:p w:rsidR="001858B3" w:rsidRPr="00DB1FCB" w:rsidRDefault="001858B3">
            <w:pPr>
              <w:rPr>
                <w:rFonts w:eastAsia="Times New Roman"/>
                <w:sz w:val="20"/>
                <w:szCs w:val="20"/>
                <w:lang w:eastAsia="en-GB"/>
              </w:rPr>
            </w:pPr>
          </w:p>
          <w:p w:rsidR="001858B3" w:rsidRPr="00DB1FCB" w:rsidRDefault="001858B3">
            <w:pPr>
              <w:rPr>
                <w:rFonts w:eastAsia="Times New Roman"/>
                <w:i/>
                <w:sz w:val="20"/>
                <w:szCs w:val="20"/>
                <w:highlight w:val="lightGray"/>
                <w:lang w:eastAsia="en-GB"/>
              </w:rPr>
            </w:pPr>
            <w:r w:rsidRPr="00DB1FCB">
              <w:rPr>
                <w:rFonts w:eastAsia="Times New Roman"/>
                <w:i/>
                <w:sz w:val="20"/>
                <w:szCs w:val="20"/>
                <w:highlight w:val="lightGray"/>
                <w:lang w:eastAsia="en-GB"/>
              </w:rPr>
              <w:t>[If certain statement(s) of section “C. Personnel costs” cannot be endorsed by the Beneficiary they should be listed here below and reported as exception by the Auditor in the main Report of Factual Findings:</w:t>
            </w:r>
          </w:p>
          <w:p w:rsidR="001858B3" w:rsidRPr="00DB1FCB" w:rsidRDefault="001858B3" w:rsidP="000E5A64">
            <w:pPr>
              <w:numPr>
                <w:ilvl w:val="0"/>
                <w:numId w:val="152"/>
              </w:numPr>
              <w:rPr>
                <w:rFonts w:eastAsia="Times New Roman"/>
                <w:i/>
                <w:sz w:val="20"/>
                <w:szCs w:val="20"/>
                <w:highlight w:val="lightGray"/>
                <w:lang w:eastAsia="en-GB"/>
              </w:rPr>
            </w:pPr>
            <w:r w:rsidRPr="00DB1FCB">
              <w:rPr>
                <w:rFonts w:eastAsia="Times New Roman"/>
                <w:i/>
                <w:sz w:val="20"/>
                <w:szCs w:val="20"/>
                <w:highlight w:val="lightGray"/>
                <w:lang w:eastAsia="en-GB"/>
              </w:rPr>
              <w:t>…]</w:t>
            </w:r>
          </w:p>
          <w:p w:rsidR="001858B3" w:rsidRPr="00DB1FCB" w:rsidRDefault="001858B3">
            <w:pPr>
              <w:rPr>
                <w:rFonts w:eastAsia="Times New Roman"/>
                <w:sz w:val="20"/>
                <w:szCs w:val="20"/>
                <w:lang w:eastAsia="en-GB"/>
              </w:rPr>
            </w:pPr>
          </w:p>
          <w:p w:rsidR="001858B3" w:rsidRPr="00DB1FCB" w:rsidRDefault="001858B3">
            <w:pPr>
              <w:rPr>
                <w:rFonts w:eastAsia="Times New Roman"/>
                <w:sz w:val="20"/>
                <w:szCs w:val="20"/>
                <w:lang w:eastAsia="en-GB"/>
              </w:rPr>
            </w:pPr>
          </w:p>
          <w:p w:rsidR="001858B3" w:rsidRPr="00DB1FCB" w:rsidRDefault="001858B3">
            <w:pPr>
              <w:rPr>
                <w:rFonts w:eastAsia="Times New Roman"/>
                <w:sz w:val="20"/>
                <w:szCs w:val="20"/>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1858B3" w:rsidRPr="00DB1FCB" w:rsidRDefault="001858B3">
            <w:pPr>
              <w:spacing w:before="60" w:after="120"/>
              <w:rPr>
                <w:rFonts w:eastAsia="Times New Roman"/>
                <w:b/>
                <w:sz w:val="20"/>
                <w:szCs w:val="20"/>
                <w:lang w:eastAsia="en-GB"/>
              </w:rPr>
            </w:pPr>
            <w:r w:rsidRPr="00DB1FCB">
              <w:rPr>
                <w:rFonts w:eastAsia="Times New Roman"/>
                <w:b/>
                <w:sz w:val="20"/>
                <w:szCs w:val="20"/>
                <w:lang w:eastAsia="en-GB"/>
              </w:rPr>
              <w:lastRenderedPageBreak/>
              <w:t>Procedure:</w:t>
            </w:r>
          </w:p>
          <w:p w:rsidR="001858B3" w:rsidRPr="00DB1FCB" w:rsidRDefault="001858B3">
            <w:pPr>
              <w:rPr>
                <w:rFonts w:eastAsia="Times New Roman"/>
                <w:i/>
                <w:sz w:val="20"/>
                <w:szCs w:val="20"/>
                <w:lang w:eastAsia="en-GB"/>
              </w:rPr>
            </w:pPr>
            <w:r w:rsidRPr="00DB1FCB">
              <w:rPr>
                <w:rFonts w:eastAsia="Times New Roman"/>
                <w:i/>
                <w:sz w:val="20"/>
                <w:szCs w:val="20"/>
                <w:lang w:eastAsia="en-GB"/>
              </w:rPr>
              <w:t xml:space="preserve">The Auditor draws a sample of employees to carry out the procedures indicated in this section C and the following sections D to F. </w:t>
            </w:r>
          </w:p>
          <w:p w:rsidR="001858B3" w:rsidRPr="00DB1FCB" w:rsidRDefault="001858B3">
            <w:pPr>
              <w:rPr>
                <w:rFonts w:eastAsia="Times New Roman"/>
                <w:sz w:val="20"/>
                <w:szCs w:val="20"/>
                <w:lang w:eastAsia="en-GB"/>
              </w:rPr>
            </w:pPr>
            <w:r w:rsidRPr="00DB1FCB">
              <w:rPr>
                <w:rFonts w:eastAsia="Times New Roman"/>
                <w:i/>
                <w:sz w:val="20"/>
                <w:szCs w:val="20"/>
                <w:lang w:eastAsia="en-GB"/>
              </w:rPr>
              <w:t xml:space="preserve">[The Auditor has drawn a random sample of 10 employees assigned to </w:t>
            </w:r>
            <w:r w:rsidR="002A4235">
              <w:rPr>
                <w:rFonts w:eastAsia="Times New Roman"/>
                <w:i/>
                <w:sz w:val="20"/>
                <w:szCs w:val="20"/>
                <w:lang w:eastAsia="en-GB"/>
              </w:rPr>
              <w:t>Horizon 2020</w:t>
            </w:r>
            <w:r w:rsidR="002A4235" w:rsidRPr="00DB1FCB">
              <w:rPr>
                <w:rFonts w:eastAsia="Times New Roman"/>
                <w:i/>
                <w:sz w:val="20"/>
                <w:szCs w:val="20"/>
                <w:lang w:eastAsia="en-GB"/>
              </w:rPr>
              <w:t xml:space="preserve"> </w:t>
            </w:r>
            <w:r w:rsidRPr="00DB1FCB">
              <w:rPr>
                <w:rFonts w:eastAsia="Times New Roman"/>
                <w:i/>
                <w:sz w:val="20"/>
                <w:szCs w:val="20"/>
                <w:lang w:eastAsia="en-GB"/>
              </w:rPr>
              <w:t xml:space="preserve">action(s). If fewer than 10 </w:t>
            </w:r>
            <w:r w:rsidR="002A4235">
              <w:rPr>
                <w:rFonts w:eastAsia="Times New Roman"/>
                <w:i/>
                <w:sz w:val="20"/>
                <w:szCs w:val="20"/>
                <w:lang w:eastAsia="en-GB"/>
              </w:rPr>
              <w:t>employees</w:t>
            </w:r>
            <w:r w:rsidRPr="00DB1FCB">
              <w:rPr>
                <w:rFonts w:eastAsia="Times New Roman"/>
                <w:i/>
                <w:sz w:val="20"/>
                <w:szCs w:val="20"/>
                <w:lang w:eastAsia="en-GB"/>
              </w:rPr>
              <w:t xml:space="preserve"> are assigned to the </w:t>
            </w:r>
            <w:r w:rsidR="002A4235">
              <w:rPr>
                <w:rFonts w:eastAsia="Times New Roman"/>
                <w:i/>
                <w:sz w:val="20"/>
                <w:szCs w:val="20"/>
                <w:lang w:eastAsia="en-GB"/>
              </w:rPr>
              <w:t xml:space="preserve">Horizon 2020 </w:t>
            </w:r>
            <w:r w:rsidRPr="00DB1FCB">
              <w:rPr>
                <w:rFonts w:eastAsia="Times New Roman"/>
                <w:i/>
                <w:sz w:val="20"/>
                <w:szCs w:val="20"/>
                <w:lang w:eastAsia="en-GB"/>
              </w:rPr>
              <w:t xml:space="preserve">action(s), the Auditor has selected all employees assigned to the </w:t>
            </w:r>
            <w:r w:rsidR="002A4235">
              <w:rPr>
                <w:rFonts w:eastAsia="Times New Roman"/>
                <w:i/>
                <w:sz w:val="20"/>
                <w:szCs w:val="20"/>
                <w:lang w:eastAsia="en-GB"/>
              </w:rPr>
              <w:t xml:space="preserve">Horizon 2020 </w:t>
            </w:r>
            <w:r w:rsidRPr="00DB1FCB">
              <w:rPr>
                <w:rFonts w:eastAsia="Times New Roman"/>
                <w:i/>
                <w:sz w:val="20"/>
                <w:szCs w:val="20"/>
                <w:lang w:eastAsia="en-GB"/>
              </w:rPr>
              <w:t>action(s), complemented by other employees irrespective of their assignments</w:t>
            </w:r>
            <w:r w:rsidR="002A4235">
              <w:rPr>
                <w:rFonts w:eastAsia="Times New Roman"/>
                <w:i/>
                <w:sz w:val="20"/>
                <w:szCs w:val="20"/>
                <w:lang w:eastAsia="en-GB"/>
              </w:rPr>
              <w:t xml:space="preserve"> until he has reached 10 employees</w:t>
            </w:r>
            <w:r w:rsidRPr="00DB1FCB">
              <w:rPr>
                <w:rFonts w:eastAsia="Times New Roman"/>
                <w:i/>
                <w:sz w:val="20"/>
                <w:szCs w:val="20"/>
                <w:lang w:eastAsia="en-GB"/>
              </w:rPr>
              <w:t xml:space="preserve">.]. </w:t>
            </w:r>
            <w:r w:rsidRPr="00DB1FCB">
              <w:rPr>
                <w:rFonts w:eastAsia="Times New Roman"/>
                <w:sz w:val="20"/>
                <w:szCs w:val="20"/>
                <w:lang w:eastAsia="en-GB"/>
              </w:rPr>
              <w:t>For this sample:</w:t>
            </w:r>
          </w:p>
          <w:p w:rsidR="001858B3" w:rsidRPr="00DB1FCB" w:rsidRDefault="001858B3" w:rsidP="000E5A64">
            <w:pPr>
              <w:numPr>
                <w:ilvl w:val="0"/>
                <w:numId w:val="150"/>
              </w:numPr>
              <w:spacing w:before="120"/>
              <w:rPr>
                <w:rFonts w:eastAsia="Times New Roman"/>
                <w:sz w:val="20"/>
                <w:szCs w:val="20"/>
                <w:lang w:eastAsia="en-GB"/>
              </w:rPr>
            </w:pPr>
            <w:r w:rsidRPr="00DB1FCB">
              <w:rPr>
                <w:rFonts w:eastAsia="Times New Roman"/>
                <w:sz w:val="20"/>
                <w:szCs w:val="20"/>
                <w:lang w:eastAsia="en-GB"/>
              </w:rPr>
              <w:t>the Auditor reviewed all documents relating to personnel costs such as employment contracts, payslips, payroll policy (e.g. salary policy, overtime policy, variable pay policy), accounting and payroll records, applicable national tax , labour and social security law and any other documents corroborating the personnel costs claimed;</w:t>
            </w:r>
          </w:p>
          <w:p w:rsidR="001858B3" w:rsidRPr="00DB1FCB" w:rsidRDefault="001858B3" w:rsidP="000E5A64">
            <w:pPr>
              <w:numPr>
                <w:ilvl w:val="0"/>
                <w:numId w:val="150"/>
              </w:numPr>
              <w:spacing w:before="120" w:after="120"/>
              <w:ind w:left="714" w:hanging="357"/>
              <w:rPr>
                <w:rFonts w:eastAsia="Times New Roman"/>
                <w:sz w:val="20"/>
                <w:szCs w:val="20"/>
                <w:lang w:eastAsia="en-GB"/>
              </w:rPr>
            </w:pPr>
            <w:r w:rsidRPr="00DB1FCB">
              <w:rPr>
                <w:rFonts w:eastAsia="Times New Roman"/>
                <w:sz w:val="20"/>
                <w:szCs w:val="20"/>
                <w:lang w:eastAsia="en-GB"/>
              </w:rPr>
              <w:t>in particular, the Auditor reviewed the employment contracts of the employees in the sample to verify that:</w:t>
            </w:r>
          </w:p>
          <w:p w:rsidR="001858B3" w:rsidRPr="00DB1FCB" w:rsidRDefault="001858B3" w:rsidP="000E5A64">
            <w:pPr>
              <w:numPr>
                <w:ilvl w:val="0"/>
                <w:numId w:val="153"/>
              </w:numPr>
              <w:spacing w:after="60"/>
              <w:ind w:left="1134" w:hanging="54"/>
              <w:rPr>
                <w:rFonts w:eastAsia="Times New Roman"/>
                <w:sz w:val="20"/>
                <w:szCs w:val="20"/>
                <w:lang w:eastAsia="en-GB"/>
              </w:rPr>
            </w:pPr>
            <w:r w:rsidRPr="00DB1FCB">
              <w:rPr>
                <w:rFonts w:eastAsia="Times New Roman"/>
                <w:sz w:val="20"/>
                <w:szCs w:val="20"/>
                <w:lang w:eastAsia="en-GB"/>
              </w:rPr>
              <w:t xml:space="preserve"> they were employed directly by the Beneficiary in accordance with applicable national legislation;</w:t>
            </w:r>
          </w:p>
          <w:p w:rsidR="001858B3" w:rsidRPr="00DB1FCB" w:rsidRDefault="001858B3" w:rsidP="000E5A64">
            <w:pPr>
              <w:numPr>
                <w:ilvl w:val="0"/>
                <w:numId w:val="153"/>
              </w:numPr>
              <w:spacing w:after="60"/>
              <w:ind w:left="1134" w:hanging="57"/>
              <w:rPr>
                <w:rFonts w:eastAsia="Times New Roman"/>
                <w:sz w:val="20"/>
                <w:szCs w:val="20"/>
                <w:lang w:eastAsia="en-GB"/>
              </w:rPr>
            </w:pPr>
            <w:r w:rsidRPr="00DB1FCB">
              <w:rPr>
                <w:rFonts w:eastAsia="Times New Roman"/>
                <w:sz w:val="20"/>
                <w:szCs w:val="20"/>
                <w:lang w:eastAsia="en-GB"/>
              </w:rPr>
              <w:t>they were working under the sole technical supervision and responsibility of the latter;</w:t>
            </w:r>
          </w:p>
          <w:p w:rsidR="001858B3" w:rsidRPr="00DB1FCB" w:rsidRDefault="001858B3" w:rsidP="000E5A64">
            <w:pPr>
              <w:numPr>
                <w:ilvl w:val="0"/>
                <w:numId w:val="153"/>
              </w:numPr>
              <w:spacing w:after="60"/>
              <w:ind w:left="1134" w:hanging="54"/>
              <w:rPr>
                <w:rFonts w:eastAsia="Times New Roman"/>
                <w:sz w:val="20"/>
                <w:szCs w:val="20"/>
                <w:lang w:eastAsia="en-GB"/>
              </w:rPr>
            </w:pPr>
            <w:r w:rsidRPr="00DB1FCB">
              <w:rPr>
                <w:rFonts w:eastAsia="Times New Roman"/>
                <w:sz w:val="20"/>
                <w:szCs w:val="20"/>
                <w:lang w:eastAsia="en-GB"/>
              </w:rPr>
              <w:t xml:space="preserve"> they were remunerated in accordance with the Beneficiary’s usual practices; </w:t>
            </w:r>
          </w:p>
          <w:p w:rsidR="001858B3" w:rsidRPr="00DB1FCB" w:rsidRDefault="001858B3" w:rsidP="000E5A64">
            <w:pPr>
              <w:numPr>
                <w:ilvl w:val="0"/>
                <w:numId w:val="153"/>
              </w:numPr>
              <w:spacing w:after="60"/>
              <w:ind w:left="1134" w:hanging="57"/>
              <w:rPr>
                <w:rFonts w:eastAsia="Times New Roman"/>
                <w:sz w:val="20"/>
                <w:szCs w:val="20"/>
                <w:lang w:eastAsia="en-GB"/>
              </w:rPr>
            </w:pPr>
            <w:r w:rsidRPr="00DB1FCB">
              <w:rPr>
                <w:rFonts w:eastAsia="Times New Roman"/>
                <w:sz w:val="20"/>
                <w:szCs w:val="20"/>
                <w:lang w:eastAsia="en-GB"/>
              </w:rPr>
              <w:t xml:space="preserve">they were allocated to the correct group/category/cost centre for the purposes of calculating the unit cost in line with the Beneficiary’s usual cost accounting practices; </w:t>
            </w:r>
          </w:p>
          <w:p w:rsidR="001858B3" w:rsidRPr="00DB1FCB" w:rsidRDefault="001858B3" w:rsidP="000E5A64">
            <w:pPr>
              <w:numPr>
                <w:ilvl w:val="0"/>
                <w:numId w:val="150"/>
              </w:numPr>
              <w:spacing w:before="60"/>
              <w:rPr>
                <w:rFonts w:eastAsia="Times New Roman"/>
                <w:sz w:val="20"/>
                <w:szCs w:val="20"/>
                <w:lang w:eastAsia="en-GB"/>
              </w:rPr>
            </w:pPr>
            <w:r w:rsidRPr="00DB1FCB">
              <w:rPr>
                <w:rFonts w:eastAsia="Times New Roman"/>
                <w:sz w:val="20"/>
                <w:szCs w:val="20"/>
                <w:lang w:eastAsia="en-GB"/>
              </w:rPr>
              <w:t>the Auditor verified that any ineligible items or any costs claimed under other costs categories or costs covered by other types of grant or by other grants financed from the European Union budget have not been taken into account when calculating the personnel costs;</w:t>
            </w:r>
          </w:p>
          <w:p w:rsidR="001858B3" w:rsidRPr="00DB1FCB" w:rsidRDefault="001858B3" w:rsidP="000E5A64">
            <w:pPr>
              <w:numPr>
                <w:ilvl w:val="0"/>
                <w:numId w:val="150"/>
              </w:numPr>
              <w:spacing w:before="60"/>
              <w:rPr>
                <w:rFonts w:eastAsia="Times New Roman"/>
                <w:sz w:val="20"/>
                <w:szCs w:val="20"/>
                <w:lang w:eastAsia="en-GB"/>
              </w:rPr>
            </w:pPr>
            <w:r w:rsidRPr="00DB1FCB">
              <w:rPr>
                <w:rFonts w:eastAsia="Times New Roman"/>
                <w:sz w:val="20"/>
                <w:szCs w:val="20"/>
                <w:lang w:eastAsia="en-GB"/>
              </w:rPr>
              <w:t>the Auditor numerically reconciled the total amount of personnel costs used to calculate the unit cost with the total amount of personnel costs recorded in the statutory accounts and the payroll system.</w:t>
            </w:r>
          </w:p>
          <w:p w:rsidR="001858B3" w:rsidRPr="00DB1FCB" w:rsidRDefault="001858B3" w:rsidP="000E5A64">
            <w:pPr>
              <w:numPr>
                <w:ilvl w:val="0"/>
                <w:numId w:val="150"/>
              </w:numPr>
              <w:spacing w:before="60"/>
              <w:ind w:left="714" w:hanging="357"/>
              <w:rPr>
                <w:rFonts w:eastAsia="Times New Roman"/>
                <w:sz w:val="20"/>
                <w:szCs w:val="20"/>
                <w:lang w:eastAsia="en-GB"/>
              </w:rPr>
            </w:pPr>
            <w:r w:rsidRPr="00DB1FCB">
              <w:rPr>
                <w:rFonts w:eastAsia="Times New Roman"/>
                <w:sz w:val="20"/>
                <w:szCs w:val="20"/>
                <w:lang w:eastAsia="en-GB"/>
              </w:rPr>
              <w:t xml:space="preserve">to the extent that actual personnel costs were adjusted on the basis of budgeted or estimated elements, the Auditor carefully examined those </w:t>
            </w:r>
            <w:r w:rsidRPr="00DB1FCB">
              <w:rPr>
                <w:rFonts w:eastAsia="Times New Roman"/>
                <w:sz w:val="20"/>
                <w:szCs w:val="20"/>
                <w:lang w:eastAsia="en-GB"/>
              </w:rPr>
              <w:lastRenderedPageBreak/>
              <w:t>elements and checked the information source to confirm that they correspond to objective and verifiable information;</w:t>
            </w:r>
          </w:p>
          <w:p w:rsidR="001858B3" w:rsidRPr="00DB1FCB" w:rsidRDefault="001858B3" w:rsidP="000E5A64">
            <w:pPr>
              <w:numPr>
                <w:ilvl w:val="0"/>
                <w:numId w:val="150"/>
              </w:numPr>
              <w:spacing w:before="60"/>
              <w:ind w:left="714" w:hanging="357"/>
              <w:rPr>
                <w:rFonts w:eastAsia="Times New Roman"/>
                <w:sz w:val="20"/>
                <w:szCs w:val="20"/>
                <w:lang w:eastAsia="en-GB"/>
              </w:rPr>
            </w:pPr>
            <w:r w:rsidRPr="00DB1FCB">
              <w:rPr>
                <w:rFonts w:eastAsia="Times New Roman"/>
                <w:sz w:val="20"/>
                <w:szCs w:val="20"/>
                <w:lang w:eastAsia="en-GB"/>
              </w:rPr>
              <w:t>if additional remuneration has been claimed, the Auditor verified that the Beneficiary was a non-profit legal entity, that the amount was capped at EUR 8</w:t>
            </w:r>
            <w:r w:rsidRPr="00DB1FCB">
              <w:rPr>
                <w:rFonts w:eastAsia="Times New Roman"/>
                <w:w w:val="50"/>
                <w:sz w:val="20"/>
                <w:szCs w:val="20"/>
                <w:lang w:eastAsia="en-GB"/>
              </w:rPr>
              <w:t> </w:t>
            </w:r>
            <w:r w:rsidRPr="00DB1FCB">
              <w:rPr>
                <w:rFonts w:eastAsia="Times New Roman"/>
                <w:sz w:val="20"/>
                <w:szCs w:val="20"/>
                <w:lang w:eastAsia="en-GB"/>
              </w:rPr>
              <w:t>000 per full-time equivalent and that it was reduced proportionately for employees not assigned exclusively to the action(s).</w:t>
            </w:r>
          </w:p>
          <w:p w:rsidR="001858B3" w:rsidRPr="00DB1FCB" w:rsidRDefault="001858B3" w:rsidP="000E5A64">
            <w:pPr>
              <w:numPr>
                <w:ilvl w:val="0"/>
                <w:numId w:val="150"/>
              </w:numPr>
              <w:spacing w:before="60" w:after="120"/>
              <w:ind w:left="714" w:hanging="357"/>
              <w:rPr>
                <w:rFonts w:eastAsia="Times New Roman"/>
                <w:sz w:val="20"/>
                <w:szCs w:val="20"/>
                <w:lang w:eastAsia="en-GB"/>
              </w:rPr>
            </w:pPr>
            <w:r w:rsidRPr="00DB1FCB">
              <w:rPr>
                <w:rFonts w:eastAsia="Times New Roman"/>
                <w:sz w:val="20"/>
                <w:szCs w:val="20"/>
                <w:lang w:eastAsia="en-GB"/>
              </w:rPr>
              <w:t>the Auditor recalculated the personnel costs for the employees in the sample.</w:t>
            </w:r>
          </w:p>
          <w:p w:rsidR="001858B3" w:rsidRPr="00DB1FCB" w:rsidRDefault="001858B3">
            <w:pPr>
              <w:spacing w:after="120"/>
              <w:rPr>
                <w:rFonts w:eastAsia="Times New Roman"/>
                <w:b/>
                <w:sz w:val="20"/>
                <w:szCs w:val="20"/>
                <w:lang w:eastAsia="en-GB"/>
              </w:rPr>
            </w:pPr>
            <w:r w:rsidRPr="00DB1FCB">
              <w:rPr>
                <w:rFonts w:eastAsia="Times New Roman"/>
                <w:b/>
                <w:sz w:val="20"/>
                <w:szCs w:val="20"/>
                <w:lang w:eastAsia="en-GB"/>
              </w:rPr>
              <w:t>Factual finding:</w:t>
            </w:r>
          </w:p>
          <w:p w:rsidR="001858B3" w:rsidRPr="00DB1FCB" w:rsidRDefault="001858B3" w:rsidP="000E5A64">
            <w:pPr>
              <w:numPr>
                <w:ilvl w:val="0"/>
                <w:numId w:val="151"/>
              </w:numPr>
              <w:spacing w:after="120"/>
              <w:rPr>
                <w:rFonts w:eastAsia="Times New Roman"/>
                <w:sz w:val="20"/>
                <w:szCs w:val="20"/>
                <w:lang w:eastAsia="en-GB"/>
              </w:rPr>
            </w:pPr>
            <w:r w:rsidRPr="00DB1FCB">
              <w:rPr>
                <w:rFonts w:eastAsia="Times New Roman"/>
                <w:sz w:val="20"/>
                <w:szCs w:val="20"/>
                <w:lang w:eastAsia="en-GB"/>
              </w:rPr>
              <w:t>All the components of the remuneration that have been claimed as personnel costs are supported by underlying documentation.</w:t>
            </w:r>
          </w:p>
          <w:p w:rsidR="001858B3" w:rsidRPr="00DB1FCB" w:rsidRDefault="001858B3" w:rsidP="000E5A64">
            <w:pPr>
              <w:numPr>
                <w:ilvl w:val="0"/>
                <w:numId w:val="151"/>
              </w:numPr>
              <w:spacing w:after="60"/>
              <w:ind w:left="714" w:hanging="357"/>
              <w:rPr>
                <w:rFonts w:eastAsia="Times New Roman"/>
                <w:sz w:val="20"/>
                <w:szCs w:val="20"/>
                <w:lang w:eastAsia="en-GB"/>
              </w:rPr>
            </w:pPr>
            <w:r w:rsidRPr="00DB1FCB">
              <w:rPr>
                <w:rFonts w:eastAsia="Times New Roman"/>
                <w:sz w:val="20"/>
                <w:szCs w:val="20"/>
                <w:lang w:eastAsia="en-GB"/>
              </w:rPr>
              <w:t>The employees in the sample were employed directly by the Beneficiary in accordance with applicable national law and were working under its sole supervision and responsibility.</w:t>
            </w:r>
          </w:p>
          <w:p w:rsidR="001858B3" w:rsidRPr="00DB1FCB" w:rsidRDefault="001858B3" w:rsidP="000E5A64">
            <w:pPr>
              <w:numPr>
                <w:ilvl w:val="0"/>
                <w:numId w:val="151"/>
              </w:numPr>
              <w:spacing w:after="60"/>
              <w:ind w:left="714" w:hanging="357"/>
              <w:rPr>
                <w:rFonts w:eastAsia="Times New Roman"/>
                <w:sz w:val="20"/>
                <w:szCs w:val="20"/>
                <w:lang w:eastAsia="en-GB"/>
              </w:rPr>
            </w:pPr>
            <w:r w:rsidRPr="00DB1FCB">
              <w:rPr>
                <w:rFonts w:eastAsia="Times New Roman"/>
                <w:sz w:val="20"/>
                <w:szCs w:val="20"/>
                <w:lang w:eastAsia="en-GB"/>
              </w:rPr>
              <w:t>Their employment contracts were in line with the Beneficiary’s usual policy;</w:t>
            </w:r>
          </w:p>
          <w:p w:rsidR="001858B3" w:rsidRPr="00DB1FCB" w:rsidRDefault="001858B3" w:rsidP="000E5A64">
            <w:pPr>
              <w:numPr>
                <w:ilvl w:val="0"/>
                <w:numId w:val="151"/>
              </w:numPr>
              <w:spacing w:after="60"/>
              <w:ind w:left="714" w:hanging="357"/>
              <w:rPr>
                <w:rFonts w:eastAsia="Times New Roman"/>
                <w:sz w:val="20"/>
                <w:szCs w:val="20"/>
                <w:lang w:eastAsia="en-GB"/>
              </w:rPr>
            </w:pPr>
            <w:r w:rsidRPr="00DB1FCB">
              <w:rPr>
                <w:rFonts w:eastAsia="Times New Roman"/>
                <w:sz w:val="20"/>
                <w:szCs w:val="20"/>
                <w:lang w:eastAsia="en-GB"/>
              </w:rPr>
              <w:t>Personnel costs were duly documented and consisted solely of salaries, social security contributions (pension contributions, health insurance, unemployment fund contributions,  etc.), taxes and other statutory costs included in the remuneration (holiday pay, thirteenth month’s pay, etc.);</w:t>
            </w:r>
          </w:p>
          <w:p w:rsidR="001858B3" w:rsidRPr="00DB1FCB" w:rsidRDefault="001858B3" w:rsidP="000E5A64">
            <w:pPr>
              <w:numPr>
                <w:ilvl w:val="0"/>
                <w:numId w:val="151"/>
              </w:numPr>
              <w:spacing w:after="60"/>
              <w:ind w:left="714" w:hanging="357"/>
              <w:rPr>
                <w:rFonts w:eastAsia="Times New Roman"/>
                <w:sz w:val="20"/>
                <w:szCs w:val="20"/>
                <w:lang w:eastAsia="en-GB"/>
              </w:rPr>
            </w:pPr>
            <w:r w:rsidRPr="00DB1FCB">
              <w:rPr>
                <w:rFonts w:eastAsia="Times New Roman"/>
                <w:sz w:val="20"/>
                <w:szCs w:val="20"/>
                <w:lang w:eastAsia="en-GB"/>
              </w:rPr>
              <w:t>The totals used to calculate the personnel unit costs are consistent with those registered in the payroll and accounting records;</w:t>
            </w:r>
          </w:p>
          <w:p w:rsidR="001858B3" w:rsidRPr="00DB1FCB" w:rsidRDefault="001858B3" w:rsidP="000E5A64">
            <w:pPr>
              <w:numPr>
                <w:ilvl w:val="0"/>
                <w:numId w:val="151"/>
              </w:numPr>
              <w:spacing w:after="60"/>
              <w:ind w:left="714" w:hanging="357"/>
              <w:rPr>
                <w:rFonts w:eastAsia="Times New Roman"/>
                <w:sz w:val="20"/>
                <w:szCs w:val="20"/>
                <w:lang w:eastAsia="en-GB"/>
              </w:rPr>
            </w:pPr>
            <w:r w:rsidRPr="00DB1FCB">
              <w:rPr>
                <w:rFonts w:eastAsia="Times New Roman"/>
                <w:sz w:val="20"/>
                <w:szCs w:val="20"/>
                <w:lang w:eastAsia="en-GB"/>
              </w:rPr>
              <w:t>To the extent that actual personnel costs were adjusted on the basis of budgeted or estimated elements, those elements were relevant for calculating the personnel costs and correspond to objective and verifiable information. The budgeted or estimated elements used are: — (indicate the elements and their values).</w:t>
            </w:r>
          </w:p>
          <w:p w:rsidR="001858B3" w:rsidRPr="00DB1FCB" w:rsidRDefault="001858B3" w:rsidP="000E5A64">
            <w:pPr>
              <w:numPr>
                <w:ilvl w:val="0"/>
                <w:numId w:val="151"/>
              </w:numPr>
              <w:spacing w:after="60"/>
              <w:ind w:left="714" w:hanging="357"/>
              <w:rPr>
                <w:rFonts w:eastAsia="Times New Roman"/>
                <w:sz w:val="20"/>
                <w:szCs w:val="20"/>
                <w:lang w:eastAsia="en-GB"/>
              </w:rPr>
            </w:pPr>
            <w:r w:rsidRPr="00DB1FCB">
              <w:rPr>
                <w:rFonts w:eastAsia="Times New Roman"/>
                <w:sz w:val="20"/>
                <w:szCs w:val="20"/>
                <w:lang w:eastAsia="en-GB"/>
              </w:rPr>
              <w:t>Personnel costs contained no ineligible elements;</w:t>
            </w:r>
          </w:p>
          <w:p w:rsidR="001858B3" w:rsidRPr="00DB1FCB" w:rsidRDefault="001858B3" w:rsidP="000E5A64">
            <w:pPr>
              <w:numPr>
                <w:ilvl w:val="0"/>
                <w:numId w:val="151"/>
              </w:numPr>
              <w:spacing w:after="120"/>
              <w:rPr>
                <w:rFonts w:eastAsia="Times New Roman"/>
                <w:sz w:val="20"/>
                <w:szCs w:val="20"/>
                <w:lang w:eastAsia="en-GB"/>
              </w:rPr>
            </w:pPr>
            <w:r w:rsidRPr="00DB1FCB">
              <w:rPr>
                <w:rFonts w:eastAsia="Times New Roman"/>
                <w:sz w:val="20"/>
                <w:szCs w:val="20"/>
                <w:lang w:eastAsia="en-GB"/>
              </w:rPr>
              <w:t>Specific conditions for eligibility were fulfilled when additional remuneration was paid: a) the Beneficiary is registered in the grant agreements as a non-profit legal entity; b) it was paid according to objective criteria generally applied regardless of the source of funding used and c) remuneration was capped at EUR 8</w:t>
            </w:r>
            <w:r w:rsidRPr="00DB1FCB">
              <w:rPr>
                <w:rFonts w:eastAsia="Times New Roman"/>
                <w:w w:val="50"/>
                <w:sz w:val="20"/>
                <w:szCs w:val="20"/>
                <w:lang w:eastAsia="en-GB"/>
              </w:rPr>
              <w:t> </w:t>
            </w:r>
            <w:r w:rsidRPr="00DB1FCB">
              <w:rPr>
                <w:rFonts w:eastAsia="Times New Roman"/>
                <w:sz w:val="20"/>
                <w:szCs w:val="20"/>
                <w:lang w:eastAsia="en-GB"/>
              </w:rPr>
              <w:t xml:space="preserve">000 per full-time equivalent (or up to up </w:t>
            </w:r>
            <w:r w:rsidRPr="00DB1FCB">
              <w:rPr>
                <w:rFonts w:eastAsia="Times New Roman"/>
                <w:sz w:val="20"/>
                <w:szCs w:val="20"/>
                <w:lang w:eastAsia="en-GB"/>
              </w:rPr>
              <w:lastRenderedPageBreak/>
              <w:t xml:space="preserve">to the equivalent pro-rata amount if the person did not work on the action full-time during the year or did not work exclusively on the action). </w:t>
            </w:r>
          </w:p>
        </w:tc>
      </w:tr>
      <w:tr w:rsidR="001858B3" w:rsidRPr="00DB1FCB" w:rsidTr="001858B3">
        <w:trPr>
          <w:trHeight w:val="1005"/>
        </w:trPr>
        <w:tc>
          <w:tcPr>
            <w:tcW w:w="0" w:type="auto"/>
            <w:gridSpan w:val="2"/>
            <w:tcBorders>
              <w:top w:val="single" w:sz="4" w:space="0" w:color="auto"/>
              <w:left w:val="single" w:sz="4" w:space="0" w:color="auto"/>
              <w:bottom w:val="single" w:sz="4" w:space="0" w:color="auto"/>
              <w:right w:val="single" w:sz="4" w:space="0" w:color="auto"/>
            </w:tcBorders>
            <w:hideMark/>
          </w:tcPr>
          <w:p w:rsidR="001858B3" w:rsidRPr="00DB1FCB" w:rsidRDefault="001858B3" w:rsidP="000E5A64">
            <w:pPr>
              <w:numPr>
                <w:ilvl w:val="0"/>
                <w:numId w:val="148"/>
              </w:numPr>
              <w:spacing w:before="120" w:after="120"/>
              <w:ind w:left="284" w:hanging="284"/>
              <w:rPr>
                <w:rFonts w:eastAsia="Times New Roman"/>
                <w:b/>
                <w:sz w:val="20"/>
                <w:szCs w:val="20"/>
                <w:lang w:eastAsia="en-GB"/>
              </w:rPr>
            </w:pPr>
            <w:r w:rsidRPr="00DB1FCB">
              <w:rPr>
                <w:rFonts w:eastAsia="Times New Roman"/>
                <w:b/>
                <w:sz w:val="20"/>
                <w:szCs w:val="20"/>
                <w:lang w:eastAsia="en-GB"/>
              </w:rPr>
              <w:lastRenderedPageBreak/>
              <w:t>Productive hours</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 xml:space="preserve">The number of productive hours per full-time employee applied is </w:t>
            </w:r>
            <w:r w:rsidRPr="00DB1FCB">
              <w:rPr>
                <w:rFonts w:eastAsia="Times New Roman"/>
                <w:i/>
                <w:sz w:val="20"/>
                <w:szCs w:val="20"/>
                <w:lang w:eastAsia="en-GB"/>
              </w:rPr>
              <w:t>[delete as appropriate]</w:t>
            </w:r>
            <w:r w:rsidRPr="00DB1FCB">
              <w:rPr>
                <w:rFonts w:eastAsia="Times New Roman"/>
                <w:sz w:val="20"/>
                <w:szCs w:val="20"/>
                <w:lang w:eastAsia="en-GB"/>
              </w:rPr>
              <w:t>:</w:t>
            </w:r>
          </w:p>
          <w:p w:rsidR="001858B3" w:rsidRPr="00DB1FCB" w:rsidRDefault="001858B3" w:rsidP="000E5A64">
            <w:pPr>
              <w:numPr>
                <w:ilvl w:val="0"/>
                <w:numId w:val="154"/>
              </w:numPr>
              <w:spacing w:after="120"/>
              <w:ind w:left="1134" w:hanging="357"/>
              <w:rPr>
                <w:rFonts w:eastAsia="Times New Roman"/>
                <w:sz w:val="20"/>
                <w:szCs w:val="20"/>
                <w:lang w:eastAsia="en-GB"/>
              </w:rPr>
            </w:pPr>
            <w:r w:rsidRPr="00DB1FCB">
              <w:rPr>
                <w:rFonts w:eastAsia="Times New Roman"/>
                <w:sz w:val="20"/>
                <w:szCs w:val="20"/>
                <w:lang w:eastAsia="en-GB"/>
              </w:rPr>
              <w:t>1720 productive hours per year for a person working full-time (corresponding pro-rata for persons not working full time).</w:t>
            </w:r>
          </w:p>
          <w:p w:rsidR="001858B3" w:rsidRPr="00DB1FCB" w:rsidRDefault="001858B3" w:rsidP="000E5A64">
            <w:pPr>
              <w:numPr>
                <w:ilvl w:val="0"/>
                <w:numId w:val="154"/>
              </w:numPr>
              <w:spacing w:after="120"/>
              <w:ind w:left="1134" w:hanging="357"/>
              <w:rPr>
                <w:rFonts w:eastAsia="Times New Roman"/>
                <w:sz w:val="20"/>
                <w:szCs w:val="20"/>
                <w:lang w:eastAsia="en-GB"/>
              </w:rPr>
            </w:pPr>
            <w:r w:rsidRPr="00DB1FCB">
              <w:rPr>
                <w:rFonts w:eastAsia="Times New Roman"/>
                <w:sz w:val="20"/>
                <w:szCs w:val="20"/>
                <w:lang w:eastAsia="en-GB"/>
              </w:rPr>
              <w:t>the total number of hours worked in the year by a person for the Beneficiary</w:t>
            </w:r>
          </w:p>
          <w:p w:rsidR="001858B3" w:rsidRPr="00DB1FCB" w:rsidRDefault="001858B3" w:rsidP="000E5A64">
            <w:pPr>
              <w:numPr>
                <w:ilvl w:val="0"/>
                <w:numId w:val="154"/>
              </w:numPr>
              <w:spacing w:after="120"/>
              <w:ind w:left="1134" w:hanging="357"/>
              <w:rPr>
                <w:rFonts w:eastAsia="Times New Roman"/>
                <w:sz w:val="20"/>
                <w:szCs w:val="20"/>
                <w:lang w:eastAsia="en-GB"/>
              </w:rPr>
            </w:pPr>
            <w:r w:rsidRPr="00DB1FCB">
              <w:rPr>
                <w:rFonts w:eastAsia="Times New Roman"/>
                <w:sz w:val="20"/>
                <w:szCs w:val="20"/>
                <w:lang w:eastAsia="en-GB"/>
              </w:rPr>
              <w:t>the standard number of annual hours generally applied by the beneficiary for its personnel in accordance with its usual cost accounting practices. This number must be at least 90% of the standard annual workable hours.</w:t>
            </w:r>
          </w:p>
          <w:p w:rsidR="001858B3" w:rsidRPr="00DB1FCB" w:rsidRDefault="001858B3">
            <w:pPr>
              <w:spacing w:after="240"/>
              <w:rPr>
                <w:rFonts w:eastAsia="Times New Roman"/>
                <w:sz w:val="20"/>
                <w:szCs w:val="20"/>
                <w:u w:val="single"/>
                <w:lang w:eastAsia="en-GB"/>
              </w:rPr>
            </w:pPr>
            <w:r w:rsidRPr="00DB1FCB">
              <w:rPr>
                <w:rFonts w:eastAsia="Times New Roman"/>
                <w:sz w:val="20"/>
                <w:szCs w:val="20"/>
                <w:lang w:eastAsia="en-GB"/>
              </w:rPr>
              <w:t xml:space="preserve"> </w:t>
            </w:r>
            <w:r w:rsidRPr="00DB1FCB">
              <w:rPr>
                <w:rFonts w:eastAsia="Times New Roman"/>
                <w:sz w:val="20"/>
                <w:szCs w:val="20"/>
                <w:u w:val="single"/>
                <w:lang w:eastAsia="en-GB"/>
              </w:rPr>
              <w:t>If method B is applied</w:t>
            </w:r>
          </w:p>
          <w:p w:rsidR="001858B3" w:rsidRPr="00DB1FCB" w:rsidRDefault="001858B3" w:rsidP="000E5A64">
            <w:pPr>
              <w:numPr>
                <w:ilvl w:val="0"/>
                <w:numId w:val="149"/>
              </w:numPr>
              <w:spacing w:after="60"/>
              <w:ind w:left="993" w:hanging="633"/>
              <w:rPr>
                <w:rFonts w:eastAsia="Times New Roman"/>
                <w:sz w:val="20"/>
                <w:szCs w:val="20"/>
                <w:lang w:eastAsia="en-GB"/>
              </w:rPr>
            </w:pPr>
            <w:r w:rsidRPr="00DB1FCB">
              <w:rPr>
                <w:rFonts w:eastAsia="Times New Roman"/>
                <w:sz w:val="20"/>
                <w:szCs w:val="20"/>
                <w:lang w:eastAsia="en-GB"/>
              </w:rPr>
              <w:t>The calculation of the total number of hours worked was done as follows: annual workable hours of the person according to the employment contract, applicable labour agreement or national law plus overtime worked minus absences (such as sick leave and special leave).</w:t>
            </w:r>
          </w:p>
          <w:p w:rsidR="001858B3" w:rsidRPr="00DB1FCB" w:rsidRDefault="001858B3" w:rsidP="000E5A64">
            <w:pPr>
              <w:numPr>
                <w:ilvl w:val="0"/>
                <w:numId w:val="149"/>
              </w:numPr>
              <w:spacing w:before="60" w:after="60"/>
              <w:ind w:left="992" w:hanging="635"/>
              <w:rPr>
                <w:rFonts w:eastAsia="Times New Roman"/>
                <w:sz w:val="20"/>
                <w:szCs w:val="20"/>
                <w:lang w:eastAsia="en-GB"/>
              </w:rPr>
            </w:pPr>
            <w:r w:rsidRPr="00DB1FCB">
              <w:rPr>
                <w:rFonts w:eastAsia="Times New Roman"/>
                <w:sz w:val="20"/>
                <w:szCs w:val="20"/>
                <w:lang w:eastAsia="en-GB"/>
              </w:rPr>
              <w:t>‘Annual workable hours’ are hours during which the personnel must be working, at the employer’s disposal and carrying out his/her activity or duties under the employment contract, applicable collective labour agreement or national working time legislation.</w:t>
            </w:r>
          </w:p>
          <w:p w:rsidR="001858B3" w:rsidRPr="00DB1FCB" w:rsidRDefault="001858B3" w:rsidP="000E5A64">
            <w:pPr>
              <w:numPr>
                <w:ilvl w:val="0"/>
                <w:numId w:val="149"/>
              </w:numPr>
              <w:spacing w:before="60" w:after="120"/>
              <w:ind w:left="992" w:hanging="635"/>
              <w:rPr>
                <w:rFonts w:eastAsia="Times New Roman"/>
                <w:sz w:val="20"/>
                <w:szCs w:val="20"/>
                <w:lang w:eastAsia="en-GB"/>
              </w:rPr>
            </w:pPr>
            <w:r w:rsidRPr="00DB1FCB">
              <w:rPr>
                <w:rFonts w:eastAsia="Times New Roman"/>
                <w:sz w:val="20"/>
                <w:szCs w:val="20"/>
                <w:lang w:eastAsia="en-GB"/>
              </w:rPr>
              <w:t xml:space="preserve">The contract (applicable collective labour agreement or national working time legislation) do specify the working time enabling to calculate the annual workable hours. </w:t>
            </w:r>
          </w:p>
          <w:p w:rsidR="001858B3" w:rsidRPr="00DB1FCB" w:rsidRDefault="001858B3">
            <w:pPr>
              <w:spacing w:after="240"/>
              <w:rPr>
                <w:rFonts w:eastAsia="Times New Roman"/>
                <w:sz w:val="20"/>
                <w:szCs w:val="20"/>
                <w:u w:val="single"/>
                <w:lang w:eastAsia="en-GB"/>
              </w:rPr>
            </w:pPr>
            <w:r w:rsidRPr="00DB1FCB">
              <w:rPr>
                <w:rFonts w:eastAsia="Times New Roman"/>
                <w:sz w:val="20"/>
                <w:szCs w:val="20"/>
                <w:u w:val="single"/>
                <w:lang w:eastAsia="en-GB"/>
              </w:rPr>
              <w:t>If method C is applied</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The standard number of productive hours per year is that of a full-time equivalent.</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lastRenderedPageBreak/>
              <w:t>The number of productive hours per year on which the hourly rate is based i) corresponds to the Beneficiary’s usual accounting practices; ii) is at least 90</w:t>
            </w:r>
            <w:r w:rsidRPr="00DB1FCB">
              <w:rPr>
                <w:rFonts w:eastAsia="Times New Roman"/>
                <w:w w:val="50"/>
                <w:sz w:val="20"/>
                <w:szCs w:val="20"/>
                <w:lang w:eastAsia="en-GB"/>
              </w:rPr>
              <w:t> </w:t>
            </w:r>
            <w:r w:rsidRPr="00DB1FCB">
              <w:rPr>
                <w:rFonts w:eastAsia="Times New Roman"/>
                <w:sz w:val="20"/>
                <w:szCs w:val="20"/>
                <w:lang w:eastAsia="en-GB"/>
              </w:rPr>
              <w:t>% of the standard number of workable (working) hours per year.</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 xml:space="preserve">Standard workable (working) hours are hours during which personnel are at the Beneficiary’s disposal preforming the duties described in the relevant employment contract, collective labour agreement or national labour legislation. The number of standard annual workable (working) hours that the Beneficiary claims is supported by labour contracts, national legislation and other documentary evidence. </w:t>
            </w:r>
          </w:p>
          <w:p w:rsidR="001858B3" w:rsidRPr="00DB1FCB" w:rsidRDefault="001858B3">
            <w:pPr>
              <w:rPr>
                <w:rFonts w:eastAsia="Times New Roman"/>
                <w:i/>
                <w:sz w:val="20"/>
                <w:szCs w:val="20"/>
                <w:highlight w:val="lightGray"/>
                <w:lang w:eastAsia="en-GB"/>
              </w:rPr>
            </w:pPr>
            <w:r w:rsidRPr="00DB1FCB">
              <w:rPr>
                <w:rFonts w:eastAsia="Times New Roman"/>
                <w:i/>
                <w:sz w:val="20"/>
                <w:szCs w:val="20"/>
                <w:highlight w:val="lightGray"/>
                <w:lang w:eastAsia="en-GB"/>
              </w:rPr>
              <w:t>[If certain statement(s) of section “D. Productive hours” cannot be endorsed by the Beneficiary they should be listed here below and reported as exception by the Auditor:</w:t>
            </w:r>
          </w:p>
          <w:p w:rsidR="001858B3" w:rsidRPr="00DB1FCB" w:rsidRDefault="001858B3" w:rsidP="000E5A64">
            <w:pPr>
              <w:numPr>
                <w:ilvl w:val="0"/>
                <w:numId w:val="152"/>
              </w:numPr>
              <w:rPr>
                <w:rFonts w:eastAsia="Times New Roman"/>
                <w:sz w:val="20"/>
                <w:szCs w:val="20"/>
                <w:lang w:eastAsia="en-GB"/>
              </w:rPr>
            </w:pPr>
            <w:r w:rsidRPr="00DB1FCB">
              <w:rPr>
                <w:rFonts w:eastAsia="Times New Roman"/>
                <w:i/>
                <w:sz w:val="20"/>
                <w:szCs w:val="20"/>
                <w:highlight w:val="lightGray"/>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1858B3" w:rsidRPr="00DB1FCB" w:rsidRDefault="001858B3">
            <w:pPr>
              <w:spacing w:before="120" w:after="120"/>
              <w:rPr>
                <w:rFonts w:eastAsia="Times New Roman"/>
                <w:sz w:val="20"/>
                <w:szCs w:val="20"/>
                <w:lang w:eastAsia="en-GB"/>
              </w:rPr>
            </w:pPr>
            <w:r w:rsidRPr="00DB1FCB">
              <w:rPr>
                <w:rFonts w:eastAsia="Times New Roman"/>
                <w:b/>
                <w:sz w:val="20"/>
                <w:szCs w:val="20"/>
                <w:lang w:eastAsia="en-GB"/>
              </w:rPr>
              <w:lastRenderedPageBreak/>
              <w:t>Procedure (same sample basis as for Section C: Personnel costs):</w:t>
            </w:r>
          </w:p>
          <w:p w:rsidR="001858B3" w:rsidRPr="00DB1FCB" w:rsidRDefault="001858B3" w:rsidP="000E5A64">
            <w:pPr>
              <w:numPr>
                <w:ilvl w:val="0"/>
                <w:numId w:val="150"/>
              </w:numPr>
              <w:spacing w:before="120"/>
              <w:rPr>
                <w:rFonts w:eastAsia="Times New Roman"/>
                <w:sz w:val="20"/>
                <w:szCs w:val="20"/>
                <w:lang w:eastAsia="en-GB"/>
              </w:rPr>
            </w:pPr>
            <w:r w:rsidRPr="00DB1FCB">
              <w:rPr>
                <w:rFonts w:eastAsia="Times New Roman"/>
                <w:sz w:val="20"/>
                <w:szCs w:val="20"/>
                <w:lang w:eastAsia="en-GB"/>
              </w:rPr>
              <w:t>The Auditor verified that the number of productive hours applied is in accordance with method A, B or C.</w:t>
            </w:r>
          </w:p>
          <w:p w:rsidR="001858B3" w:rsidRPr="00DB1FCB" w:rsidRDefault="001858B3" w:rsidP="000E5A64">
            <w:pPr>
              <w:numPr>
                <w:ilvl w:val="0"/>
                <w:numId w:val="150"/>
              </w:numPr>
              <w:spacing w:before="120"/>
              <w:rPr>
                <w:rFonts w:eastAsia="Times New Roman"/>
                <w:sz w:val="20"/>
                <w:szCs w:val="20"/>
                <w:lang w:eastAsia="en-GB"/>
              </w:rPr>
            </w:pPr>
            <w:r w:rsidRPr="00DB1FCB">
              <w:rPr>
                <w:rFonts w:eastAsia="Times New Roman"/>
                <w:sz w:val="20"/>
                <w:szCs w:val="20"/>
                <w:lang w:eastAsia="en-GB"/>
              </w:rPr>
              <w:t>The Auditor checked that the number of productive hours per full-time employee is correct.</w:t>
            </w:r>
          </w:p>
          <w:p w:rsidR="001858B3" w:rsidRPr="00DB1FCB" w:rsidRDefault="001858B3" w:rsidP="000E5A64">
            <w:pPr>
              <w:numPr>
                <w:ilvl w:val="0"/>
                <w:numId w:val="150"/>
              </w:numPr>
              <w:spacing w:before="120"/>
              <w:rPr>
                <w:rFonts w:eastAsia="Times New Roman"/>
                <w:sz w:val="20"/>
                <w:szCs w:val="20"/>
                <w:lang w:eastAsia="en-GB"/>
              </w:rPr>
            </w:pPr>
            <w:r w:rsidRPr="00DB1FCB">
              <w:rPr>
                <w:rFonts w:eastAsia="Times New Roman"/>
                <w:sz w:val="20"/>
                <w:szCs w:val="20"/>
                <w:lang w:eastAsia="en-GB"/>
              </w:rPr>
              <w:t>If method B is applied the Auditor verified i) the manner in which the total number of hours worked was done and ii) that the contract specified the annual workable hours by inspecting all the relevant documents, national legislation, labour agreements and contracts.</w:t>
            </w:r>
          </w:p>
          <w:p w:rsidR="001858B3" w:rsidRPr="00DB1FCB" w:rsidRDefault="001858B3" w:rsidP="000E5A64">
            <w:pPr>
              <w:numPr>
                <w:ilvl w:val="0"/>
                <w:numId w:val="150"/>
              </w:numPr>
              <w:spacing w:before="120" w:after="120"/>
              <w:ind w:left="714" w:hanging="357"/>
              <w:rPr>
                <w:rFonts w:eastAsia="Times New Roman"/>
                <w:sz w:val="20"/>
                <w:szCs w:val="20"/>
                <w:lang w:eastAsia="en-GB"/>
              </w:rPr>
            </w:pPr>
            <w:r w:rsidRPr="00DB1FCB">
              <w:rPr>
                <w:rFonts w:eastAsia="Times New Roman"/>
                <w:sz w:val="20"/>
                <w:szCs w:val="20"/>
                <w:lang w:eastAsia="en-GB"/>
              </w:rPr>
              <w:t>If method C is applied the Auditor reviewed the manner in which the standard number of working hours per year has been calculated by inspecting all the relevant documents, national legislation, labour agreements and contracts and verified that the number of productive hours per year used for these calculations was at least 90</w:t>
            </w:r>
            <w:r w:rsidRPr="00DB1FCB">
              <w:rPr>
                <w:rFonts w:eastAsia="Times New Roman"/>
                <w:w w:val="50"/>
                <w:sz w:val="20"/>
                <w:szCs w:val="20"/>
                <w:lang w:eastAsia="en-GB"/>
              </w:rPr>
              <w:t> </w:t>
            </w:r>
            <w:r w:rsidRPr="00DB1FCB">
              <w:rPr>
                <w:rFonts w:eastAsia="Times New Roman"/>
                <w:sz w:val="20"/>
                <w:szCs w:val="20"/>
                <w:lang w:eastAsia="en-GB"/>
              </w:rPr>
              <w:t>% of the standard number of working hours per year.</w:t>
            </w:r>
          </w:p>
          <w:p w:rsidR="001858B3" w:rsidRPr="00DB1FCB" w:rsidRDefault="001858B3">
            <w:pPr>
              <w:spacing w:after="60"/>
              <w:rPr>
                <w:rFonts w:eastAsia="Times New Roman"/>
                <w:b/>
                <w:sz w:val="20"/>
                <w:szCs w:val="20"/>
                <w:lang w:eastAsia="en-GB"/>
              </w:rPr>
            </w:pPr>
            <w:r w:rsidRPr="00DB1FCB">
              <w:rPr>
                <w:rFonts w:eastAsia="Times New Roman"/>
                <w:b/>
                <w:sz w:val="20"/>
                <w:szCs w:val="20"/>
                <w:lang w:eastAsia="en-GB"/>
              </w:rPr>
              <w:t>Factual finding:</w:t>
            </w:r>
          </w:p>
          <w:p w:rsidR="001858B3" w:rsidRPr="00DB1FCB" w:rsidRDefault="001858B3">
            <w:pPr>
              <w:spacing w:after="60"/>
              <w:rPr>
                <w:rFonts w:eastAsia="Times New Roman"/>
                <w:sz w:val="20"/>
                <w:szCs w:val="20"/>
                <w:u w:val="single"/>
                <w:lang w:eastAsia="en-GB"/>
              </w:rPr>
            </w:pPr>
            <w:r w:rsidRPr="00DB1FCB">
              <w:rPr>
                <w:rFonts w:eastAsia="Times New Roman"/>
                <w:sz w:val="20"/>
                <w:szCs w:val="20"/>
                <w:u w:val="single"/>
                <w:lang w:eastAsia="en-GB"/>
              </w:rPr>
              <w:t>General</w:t>
            </w:r>
          </w:p>
          <w:p w:rsidR="001858B3" w:rsidRPr="00DB1FCB" w:rsidRDefault="001858B3" w:rsidP="000E5A64">
            <w:pPr>
              <w:numPr>
                <w:ilvl w:val="0"/>
                <w:numId w:val="151"/>
              </w:numPr>
              <w:spacing w:after="60"/>
              <w:ind w:left="714" w:hanging="357"/>
              <w:rPr>
                <w:rFonts w:eastAsia="Times New Roman"/>
                <w:sz w:val="20"/>
                <w:szCs w:val="20"/>
                <w:lang w:eastAsia="en-GB"/>
              </w:rPr>
            </w:pPr>
            <w:r w:rsidRPr="00DB1FCB">
              <w:rPr>
                <w:rFonts w:eastAsia="Times New Roman"/>
                <w:sz w:val="20"/>
                <w:szCs w:val="20"/>
                <w:lang w:eastAsia="en-GB"/>
              </w:rPr>
              <w:t>The Beneficiary applied a number of productive hours consistent with method A, B or C detailed in the left-hand column.</w:t>
            </w:r>
          </w:p>
          <w:p w:rsidR="001858B3" w:rsidRPr="00DB1FCB" w:rsidRDefault="001858B3" w:rsidP="000E5A64">
            <w:pPr>
              <w:numPr>
                <w:ilvl w:val="0"/>
                <w:numId w:val="151"/>
              </w:numPr>
              <w:spacing w:after="120"/>
              <w:rPr>
                <w:rFonts w:eastAsia="Times New Roman"/>
                <w:sz w:val="20"/>
                <w:szCs w:val="20"/>
                <w:lang w:eastAsia="en-GB"/>
              </w:rPr>
            </w:pPr>
            <w:r w:rsidRPr="00DB1FCB">
              <w:rPr>
                <w:rFonts w:eastAsia="Times New Roman"/>
                <w:sz w:val="20"/>
                <w:szCs w:val="20"/>
                <w:lang w:eastAsia="en-GB"/>
              </w:rPr>
              <w:t>The number of productive hours per year per full-time employee was accurate.</w:t>
            </w:r>
          </w:p>
          <w:p w:rsidR="001858B3" w:rsidRPr="00DB1FCB" w:rsidRDefault="001858B3">
            <w:pPr>
              <w:spacing w:after="120"/>
              <w:rPr>
                <w:rFonts w:eastAsia="Times New Roman"/>
                <w:sz w:val="20"/>
                <w:szCs w:val="20"/>
                <w:lang w:eastAsia="en-GB"/>
              </w:rPr>
            </w:pPr>
            <w:r w:rsidRPr="00DB1FCB">
              <w:rPr>
                <w:rFonts w:eastAsia="Times New Roman"/>
                <w:sz w:val="20"/>
                <w:szCs w:val="20"/>
                <w:u w:val="single"/>
                <w:lang w:eastAsia="en-GB"/>
              </w:rPr>
              <w:t>If method B is applied</w:t>
            </w:r>
          </w:p>
          <w:p w:rsidR="001858B3" w:rsidRPr="00DB1FCB" w:rsidRDefault="001858B3" w:rsidP="000E5A64">
            <w:pPr>
              <w:numPr>
                <w:ilvl w:val="0"/>
                <w:numId w:val="151"/>
              </w:numPr>
              <w:spacing w:after="120"/>
              <w:rPr>
                <w:rFonts w:eastAsia="Times New Roman"/>
                <w:sz w:val="20"/>
                <w:szCs w:val="20"/>
                <w:lang w:eastAsia="en-GB"/>
              </w:rPr>
            </w:pPr>
            <w:r w:rsidRPr="00DB1FCB">
              <w:rPr>
                <w:rFonts w:eastAsia="Times New Roman"/>
                <w:sz w:val="20"/>
                <w:szCs w:val="20"/>
                <w:lang w:eastAsia="en-GB"/>
              </w:rPr>
              <w:t xml:space="preserve">The number of ‘annual workable hours’, overtime and absences was verifiable based on the documents provided by the Beneficiary and the calculation of the total number of hours worked was accurate. </w:t>
            </w:r>
          </w:p>
          <w:p w:rsidR="001858B3" w:rsidRPr="00DB1FCB" w:rsidRDefault="001858B3" w:rsidP="000E5A64">
            <w:pPr>
              <w:numPr>
                <w:ilvl w:val="0"/>
                <w:numId w:val="151"/>
              </w:numPr>
              <w:spacing w:after="60"/>
              <w:ind w:left="714" w:hanging="357"/>
              <w:rPr>
                <w:rFonts w:eastAsia="Times New Roman"/>
                <w:sz w:val="20"/>
                <w:szCs w:val="20"/>
                <w:lang w:eastAsia="en-GB"/>
              </w:rPr>
            </w:pPr>
            <w:r w:rsidRPr="00DB1FCB">
              <w:rPr>
                <w:rFonts w:eastAsia="Times New Roman"/>
                <w:sz w:val="20"/>
                <w:szCs w:val="20"/>
                <w:lang w:eastAsia="en-GB"/>
              </w:rPr>
              <w:t>The contract specified the working time enabling to calculate the annual workable hours.</w:t>
            </w:r>
          </w:p>
          <w:p w:rsidR="001858B3" w:rsidRPr="00DB1FCB" w:rsidRDefault="001858B3">
            <w:pPr>
              <w:spacing w:before="120" w:after="120"/>
              <w:rPr>
                <w:rFonts w:eastAsia="Times New Roman"/>
                <w:sz w:val="20"/>
                <w:szCs w:val="20"/>
                <w:lang w:eastAsia="en-GB"/>
              </w:rPr>
            </w:pPr>
            <w:r w:rsidRPr="00DB1FCB">
              <w:rPr>
                <w:rFonts w:eastAsia="Times New Roman"/>
                <w:sz w:val="20"/>
                <w:szCs w:val="20"/>
                <w:u w:val="single"/>
                <w:lang w:eastAsia="en-GB"/>
              </w:rPr>
              <w:lastRenderedPageBreak/>
              <w:t>If method C is applied</w:t>
            </w:r>
          </w:p>
          <w:p w:rsidR="001858B3" w:rsidRPr="00DB1FCB" w:rsidRDefault="001858B3" w:rsidP="000E5A64">
            <w:pPr>
              <w:numPr>
                <w:ilvl w:val="0"/>
                <w:numId w:val="151"/>
              </w:numPr>
              <w:spacing w:after="60"/>
              <w:ind w:left="714" w:hanging="357"/>
              <w:rPr>
                <w:rFonts w:eastAsia="Times New Roman"/>
                <w:sz w:val="20"/>
                <w:szCs w:val="20"/>
                <w:lang w:eastAsia="en-GB"/>
              </w:rPr>
            </w:pPr>
            <w:r w:rsidRPr="00DB1FCB">
              <w:rPr>
                <w:rFonts w:eastAsia="Times New Roman"/>
                <w:sz w:val="20"/>
                <w:szCs w:val="20"/>
                <w:lang w:eastAsia="en-GB"/>
              </w:rPr>
              <w:t>The calculation of the number of productive hours per year corresponded to the usual costs accounting practice of the Beneficiary.</w:t>
            </w:r>
          </w:p>
          <w:p w:rsidR="001858B3" w:rsidRPr="00DB1FCB" w:rsidRDefault="001858B3" w:rsidP="000E5A64">
            <w:pPr>
              <w:numPr>
                <w:ilvl w:val="0"/>
                <w:numId w:val="151"/>
              </w:numPr>
              <w:spacing w:after="60"/>
              <w:ind w:left="714" w:hanging="357"/>
              <w:rPr>
                <w:rFonts w:eastAsia="Times New Roman"/>
                <w:sz w:val="20"/>
                <w:szCs w:val="20"/>
                <w:lang w:eastAsia="en-GB"/>
              </w:rPr>
            </w:pPr>
            <w:r w:rsidRPr="00DB1FCB">
              <w:rPr>
                <w:rFonts w:eastAsia="Times New Roman"/>
                <w:sz w:val="20"/>
                <w:szCs w:val="20"/>
                <w:lang w:eastAsia="en-GB"/>
              </w:rPr>
              <w:t>The calculation of the standard number of workable (working) hours per year was corroborated by the documents presented by the Beneficiary.</w:t>
            </w:r>
          </w:p>
          <w:p w:rsidR="001858B3" w:rsidRPr="00DB1FCB" w:rsidRDefault="001858B3" w:rsidP="000E5A64">
            <w:pPr>
              <w:numPr>
                <w:ilvl w:val="0"/>
                <w:numId w:val="151"/>
              </w:numPr>
              <w:spacing w:after="60"/>
              <w:ind w:left="714" w:hanging="357"/>
              <w:rPr>
                <w:rFonts w:eastAsia="Times New Roman"/>
                <w:sz w:val="20"/>
                <w:szCs w:val="20"/>
                <w:lang w:eastAsia="en-GB"/>
              </w:rPr>
            </w:pPr>
            <w:r w:rsidRPr="00DB1FCB">
              <w:rPr>
                <w:rFonts w:eastAsia="Times New Roman"/>
                <w:sz w:val="20"/>
                <w:szCs w:val="20"/>
                <w:lang w:eastAsia="en-GB"/>
              </w:rPr>
              <w:t>The number of productive hours per year used for the calculation of the hourly rate was at least 90</w:t>
            </w:r>
            <w:r w:rsidRPr="00DB1FCB">
              <w:rPr>
                <w:rFonts w:eastAsia="Times New Roman"/>
                <w:w w:val="50"/>
                <w:sz w:val="20"/>
                <w:szCs w:val="20"/>
                <w:lang w:eastAsia="en-GB"/>
              </w:rPr>
              <w:t> </w:t>
            </w:r>
            <w:r w:rsidRPr="00DB1FCB">
              <w:rPr>
                <w:rFonts w:eastAsia="Times New Roman"/>
                <w:sz w:val="20"/>
                <w:szCs w:val="20"/>
                <w:lang w:eastAsia="en-GB"/>
              </w:rPr>
              <w:t>% of the number of workable (working) hours per year.</w:t>
            </w:r>
          </w:p>
        </w:tc>
      </w:tr>
      <w:tr w:rsidR="001858B3" w:rsidRPr="00DB1FCB" w:rsidTr="001858B3">
        <w:tc>
          <w:tcPr>
            <w:tcW w:w="0" w:type="auto"/>
            <w:gridSpan w:val="2"/>
            <w:tcBorders>
              <w:top w:val="single" w:sz="4" w:space="0" w:color="auto"/>
              <w:left w:val="single" w:sz="4" w:space="0" w:color="auto"/>
              <w:bottom w:val="single" w:sz="4" w:space="0" w:color="auto"/>
              <w:right w:val="single" w:sz="4" w:space="0" w:color="auto"/>
            </w:tcBorders>
          </w:tcPr>
          <w:p w:rsidR="001858B3" w:rsidRPr="00DB1FCB" w:rsidRDefault="001858B3" w:rsidP="000E5A64">
            <w:pPr>
              <w:numPr>
                <w:ilvl w:val="0"/>
                <w:numId w:val="148"/>
              </w:numPr>
              <w:spacing w:before="120" w:after="120"/>
              <w:ind w:left="714" w:hanging="357"/>
              <w:rPr>
                <w:rFonts w:eastAsia="Times New Roman"/>
                <w:b/>
                <w:sz w:val="20"/>
                <w:szCs w:val="20"/>
                <w:lang w:eastAsia="en-GB"/>
              </w:rPr>
            </w:pPr>
            <w:r w:rsidRPr="00DB1FCB">
              <w:rPr>
                <w:rFonts w:eastAsia="Times New Roman"/>
                <w:b/>
                <w:sz w:val="20"/>
                <w:szCs w:val="20"/>
                <w:lang w:eastAsia="en-GB"/>
              </w:rPr>
              <w:lastRenderedPageBreak/>
              <w:t>Hourly rates</w:t>
            </w:r>
          </w:p>
          <w:p w:rsidR="001858B3" w:rsidRPr="00DB1FCB" w:rsidRDefault="001858B3">
            <w:pPr>
              <w:rPr>
                <w:rFonts w:eastAsia="Times New Roman"/>
                <w:sz w:val="20"/>
                <w:szCs w:val="20"/>
                <w:lang w:eastAsia="en-GB"/>
              </w:rPr>
            </w:pPr>
            <w:r w:rsidRPr="00DB1FCB">
              <w:rPr>
                <w:rFonts w:eastAsia="Times New Roman"/>
                <w:sz w:val="20"/>
                <w:szCs w:val="20"/>
                <w:lang w:eastAsia="en-GB"/>
              </w:rPr>
              <w:t>The hourly rates are correct because:</w:t>
            </w:r>
          </w:p>
          <w:p w:rsidR="001858B3" w:rsidRPr="00DB1FCB" w:rsidRDefault="001858B3">
            <w:pPr>
              <w:rPr>
                <w:rFonts w:eastAsia="Times New Roman"/>
                <w:sz w:val="20"/>
                <w:szCs w:val="20"/>
                <w:lang w:eastAsia="en-GB"/>
              </w:rPr>
            </w:pP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 xml:space="preserve">Hourly rates are correctly calculated since they result from dividing annual personnel costs by the productive hours of a given year and group (e.g. staff category or department or cost centre depending on the methodology applied) and they are in line with the statements made in section C. and D. above. </w:t>
            </w:r>
          </w:p>
          <w:p w:rsidR="001858B3" w:rsidRPr="00DB1FCB" w:rsidRDefault="001858B3">
            <w:pPr>
              <w:rPr>
                <w:rFonts w:eastAsia="Times New Roman"/>
                <w:sz w:val="20"/>
                <w:szCs w:val="20"/>
                <w:lang w:eastAsia="en-GB"/>
              </w:rPr>
            </w:pPr>
          </w:p>
          <w:p w:rsidR="001858B3" w:rsidRPr="00DB1FCB" w:rsidRDefault="001858B3">
            <w:pPr>
              <w:spacing w:after="120"/>
              <w:ind w:left="360"/>
              <w:rPr>
                <w:rFonts w:eastAsia="Times New Roman"/>
                <w:sz w:val="20"/>
                <w:szCs w:val="20"/>
                <w:lang w:eastAsia="en-GB"/>
              </w:rPr>
            </w:pPr>
          </w:p>
          <w:p w:rsidR="001858B3" w:rsidRPr="00DB1FCB" w:rsidRDefault="001858B3">
            <w:pPr>
              <w:rPr>
                <w:rFonts w:eastAsia="Times New Roman"/>
                <w:sz w:val="20"/>
                <w:szCs w:val="20"/>
                <w:lang w:eastAsia="en-GB"/>
              </w:rPr>
            </w:pPr>
          </w:p>
          <w:p w:rsidR="001858B3" w:rsidRPr="00DB1FCB" w:rsidRDefault="001858B3">
            <w:pPr>
              <w:rPr>
                <w:rFonts w:eastAsia="Times New Roman"/>
                <w:i/>
                <w:sz w:val="20"/>
                <w:szCs w:val="20"/>
                <w:highlight w:val="lightGray"/>
                <w:lang w:eastAsia="en-GB"/>
              </w:rPr>
            </w:pPr>
            <w:r w:rsidRPr="00DB1FCB">
              <w:rPr>
                <w:rFonts w:eastAsia="Times New Roman"/>
                <w:i/>
                <w:sz w:val="20"/>
                <w:szCs w:val="20"/>
                <w:highlight w:val="lightGray"/>
                <w:lang w:eastAsia="en-GB"/>
              </w:rPr>
              <w:t>[If the statement  of section ‘E. Hourly rates’ cannot be endorsed by the Beneficiary they should be listed here below and reported as exception by the Auditor:</w:t>
            </w:r>
          </w:p>
          <w:p w:rsidR="001858B3" w:rsidRPr="00DB1FCB" w:rsidRDefault="001858B3" w:rsidP="000E5A64">
            <w:pPr>
              <w:numPr>
                <w:ilvl w:val="0"/>
                <w:numId w:val="152"/>
              </w:numPr>
              <w:rPr>
                <w:rFonts w:eastAsia="Times New Roman"/>
                <w:i/>
                <w:sz w:val="20"/>
                <w:szCs w:val="20"/>
                <w:highlight w:val="lightGray"/>
                <w:lang w:eastAsia="en-GB"/>
              </w:rPr>
            </w:pPr>
            <w:r w:rsidRPr="00DB1FCB">
              <w:rPr>
                <w:rFonts w:eastAsia="Times New Roman"/>
                <w:i/>
                <w:sz w:val="20"/>
                <w:szCs w:val="20"/>
                <w:highlight w:val="lightGray"/>
                <w:lang w:eastAsia="en-GB"/>
              </w:rPr>
              <w:t>…]</w:t>
            </w:r>
          </w:p>
          <w:p w:rsidR="001858B3" w:rsidRPr="00DB1FCB" w:rsidRDefault="001858B3">
            <w:pPr>
              <w:rPr>
                <w:rFonts w:eastAsia="Times New Roman"/>
                <w:sz w:val="20"/>
                <w:szCs w:val="20"/>
                <w:lang w:eastAsia="en-GB"/>
              </w:rPr>
            </w:pPr>
          </w:p>
        </w:tc>
        <w:tc>
          <w:tcPr>
            <w:tcW w:w="0" w:type="auto"/>
            <w:tcBorders>
              <w:top w:val="single" w:sz="4" w:space="0" w:color="auto"/>
              <w:left w:val="single" w:sz="4" w:space="0" w:color="auto"/>
              <w:bottom w:val="single" w:sz="4" w:space="0" w:color="auto"/>
              <w:right w:val="single" w:sz="4" w:space="0" w:color="auto"/>
            </w:tcBorders>
          </w:tcPr>
          <w:p w:rsidR="001858B3" w:rsidRPr="00DB1FCB" w:rsidRDefault="001858B3">
            <w:pPr>
              <w:spacing w:before="120"/>
              <w:rPr>
                <w:rFonts w:eastAsia="Times New Roman"/>
                <w:sz w:val="20"/>
                <w:szCs w:val="20"/>
                <w:lang w:eastAsia="en-GB"/>
              </w:rPr>
            </w:pPr>
            <w:r w:rsidRPr="00DB1FCB">
              <w:rPr>
                <w:rFonts w:eastAsia="Times New Roman"/>
                <w:b/>
                <w:sz w:val="20"/>
                <w:szCs w:val="20"/>
                <w:lang w:eastAsia="en-GB"/>
              </w:rPr>
              <w:t>Procedure</w:t>
            </w:r>
          </w:p>
          <w:p w:rsidR="001858B3" w:rsidRPr="00DB1FCB" w:rsidRDefault="001858B3" w:rsidP="000E5A64">
            <w:pPr>
              <w:numPr>
                <w:ilvl w:val="0"/>
                <w:numId w:val="150"/>
              </w:numPr>
              <w:spacing w:before="60"/>
              <w:ind w:left="714" w:hanging="357"/>
              <w:rPr>
                <w:rFonts w:eastAsia="Times New Roman"/>
                <w:sz w:val="20"/>
                <w:szCs w:val="20"/>
                <w:lang w:eastAsia="en-GB"/>
              </w:rPr>
            </w:pPr>
            <w:r w:rsidRPr="00DB1FCB">
              <w:rPr>
                <w:rFonts w:eastAsia="Times New Roman"/>
                <w:sz w:val="20"/>
                <w:szCs w:val="20"/>
                <w:lang w:eastAsia="en-GB"/>
              </w:rPr>
              <w:t>The Auditor has obtained a list of all personnel rates calculated by the Beneficiary in accordance with the methodology used.</w:t>
            </w:r>
          </w:p>
          <w:p w:rsidR="001858B3" w:rsidRPr="00DB1FCB" w:rsidRDefault="001858B3" w:rsidP="000E5A64">
            <w:pPr>
              <w:numPr>
                <w:ilvl w:val="0"/>
                <w:numId w:val="150"/>
              </w:numPr>
              <w:spacing w:before="60"/>
              <w:ind w:left="714" w:hanging="357"/>
              <w:rPr>
                <w:rFonts w:eastAsia="Times New Roman"/>
                <w:sz w:val="20"/>
                <w:szCs w:val="20"/>
                <w:lang w:eastAsia="en-GB"/>
              </w:rPr>
            </w:pPr>
            <w:r w:rsidRPr="00DB1FCB">
              <w:rPr>
                <w:rFonts w:eastAsia="Times New Roman"/>
                <w:sz w:val="20"/>
                <w:szCs w:val="20"/>
                <w:lang w:eastAsia="en-GB"/>
              </w:rPr>
              <w:t>The Auditor has obtained a list of all the relevant employees, based on which the personnel rate(s) are calculated.</w:t>
            </w:r>
          </w:p>
          <w:p w:rsidR="001858B3" w:rsidRPr="00DB1FCB" w:rsidRDefault="001858B3">
            <w:pPr>
              <w:rPr>
                <w:rFonts w:eastAsia="Times New Roman"/>
                <w:sz w:val="20"/>
                <w:szCs w:val="20"/>
                <w:lang w:eastAsia="en-GB"/>
              </w:rPr>
            </w:pPr>
          </w:p>
          <w:p w:rsidR="001858B3" w:rsidRPr="00DB1FCB" w:rsidRDefault="001858B3">
            <w:pPr>
              <w:rPr>
                <w:rFonts w:eastAsia="Times New Roman"/>
                <w:sz w:val="20"/>
                <w:szCs w:val="20"/>
                <w:lang w:eastAsia="en-GB"/>
              </w:rPr>
            </w:pPr>
            <w:r w:rsidRPr="00DB1FCB">
              <w:rPr>
                <w:rFonts w:eastAsia="Times New Roman"/>
                <w:sz w:val="20"/>
                <w:szCs w:val="20"/>
                <w:lang w:eastAsia="en-GB"/>
              </w:rPr>
              <w:t>For 10 employees selected at random (same sample basis as Section C: Personnel costs):</w:t>
            </w:r>
          </w:p>
          <w:p w:rsidR="001858B3" w:rsidRPr="00DB1FCB" w:rsidRDefault="001858B3" w:rsidP="000E5A64">
            <w:pPr>
              <w:numPr>
                <w:ilvl w:val="0"/>
                <w:numId w:val="150"/>
              </w:numPr>
              <w:spacing w:before="60"/>
              <w:ind w:left="714" w:hanging="357"/>
              <w:rPr>
                <w:rFonts w:eastAsia="Times New Roman"/>
                <w:sz w:val="20"/>
                <w:szCs w:val="20"/>
                <w:lang w:eastAsia="en-GB"/>
              </w:rPr>
            </w:pPr>
            <w:r w:rsidRPr="00DB1FCB">
              <w:rPr>
                <w:rFonts w:eastAsia="Times New Roman"/>
                <w:sz w:val="20"/>
                <w:szCs w:val="20"/>
                <w:lang w:eastAsia="en-GB"/>
              </w:rPr>
              <w:t>The Auditor recalculated the hourly rates.</w:t>
            </w:r>
          </w:p>
          <w:p w:rsidR="001858B3" w:rsidRPr="00DB1FCB" w:rsidRDefault="001858B3" w:rsidP="000E5A64">
            <w:pPr>
              <w:numPr>
                <w:ilvl w:val="0"/>
                <w:numId w:val="150"/>
              </w:numPr>
              <w:spacing w:before="60" w:after="120"/>
              <w:ind w:left="714" w:hanging="357"/>
              <w:rPr>
                <w:rFonts w:eastAsia="Times New Roman"/>
                <w:sz w:val="20"/>
                <w:szCs w:val="20"/>
                <w:lang w:eastAsia="en-GB"/>
              </w:rPr>
            </w:pPr>
            <w:r w:rsidRPr="00DB1FCB">
              <w:rPr>
                <w:rFonts w:eastAsia="Times New Roman"/>
                <w:sz w:val="20"/>
                <w:szCs w:val="20"/>
                <w:lang w:eastAsia="en-GB"/>
              </w:rPr>
              <w:t>The Auditor verified that the methodology applied corresponds to the usual accounting practices of the organisation and is applied consistently for all activities of the organisation on the basis of objective criteria irrespective of the source of funding.</w:t>
            </w:r>
          </w:p>
          <w:p w:rsidR="001858B3" w:rsidRPr="00DB1FCB" w:rsidRDefault="001858B3">
            <w:pPr>
              <w:spacing w:after="120"/>
              <w:rPr>
                <w:rFonts w:eastAsia="Times New Roman"/>
                <w:b/>
                <w:sz w:val="20"/>
                <w:szCs w:val="20"/>
                <w:lang w:eastAsia="en-GB"/>
              </w:rPr>
            </w:pPr>
            <w:r w:rsidRPr="00DB1FCB">
              <w:rPr>
                <w:rFonts w:eastAsia="Times New Roman"/>
                <w:b/>
                <w:sz w:val="20"/>
                <w:szCs w:val="20"/>
                <w:lang w:eastAsia="en-GB"/>
              </w:rPr>
              <w:t>Factual finding:</w:t>
            </w:r>
          </w:p>
          <w:p w:rsidR="001858B3" w:rsidRPr="00DB1FCB" w:rsidRDefault="001858B3" w:rsidP="000E5A64">
            <w:pPr>
              <w:numPr>
                <w:ilvl w:val="0"/>
                <w:numId w:val="151"/>
              </w:numPr>
              <w:spacing w:after="120"/>
              <w:rPr>
                <w:rFonts w:eastAsia="Times New Roman"/>
                <w:sz w:val="20"/>
                <w:szCs w:val="20"/>
                <w:u w:val="single"/>
                <w:lang w:eastAsia="en-GB"/>
              </w:rPr>
            </w:pPr>
            <w:r w:rsidRPr="00DB1FCB">
              <w:rPr>
                <w:rFonts w:eastAsia="Times New Roman"/>
                <w:sz w:val="20"/>
                <w:szCs w:val="20"/>
                <w:lang w:eastAsia="en-GB"/>
              </w:rPr>
              <w:t>No differences arose from the recalculation of the hourly rate for the employees included in the sample.</w:t>
            </w:r>
          </w:p>
        </w:tc>
      </w:tr>
      <w:tr w:rsidR="001858B3" w:rsidRPr="00DB1FCB" w:rsidTr="001858B3">
        <w:tc>
          <w:tcPr>
            <w:tcW w:w="0" w:type="auto"/>
            <w:gridSpan w:val="2"/>
            <w:tcBorders>
              <w:top w:val="single" w:sz="4" w:space="0" w:color="auto"/>
              <w:left w:val="single" w:sz="4" w:space="0" w:color="auto"/>
              <w:bottom w:val="single" w:sz="4" w:space="0" w:color="auto"/>
              <w:right w:val="single" w:sz="4" w:space="0" w:color="auto"/>
            </w:tcBorders>
          </w:tcPr>
          <w:p w:rsidR="001858B3" w:rsidRPr="00DB1FCB" w:rsidRDefault="001858B3" w:rsidP="000E5A64">
            <w:pPr>
              <w:numPr>
                <w:ilvl w:val="0"/>
                <w:numId w:val="148"/>
              </w:numPr>
              <w:spacing w:before="120" w:after="120"/>
              <w:ind w:left="284" w:hanging="284"/>
              <w:rPr>
                <w:rFonts w:eastAsia="Times New Roman"/>
                <w:b/>
                <w:sz w:val="20"/>
                <w:szCs w:val="20"/>
                <w:lang w:eastAsia="en-GB"/>
              </w:rPr>
            </w:pPr>
            <w:r w:rsidRPr="00DB1FCB">
              <w:rPr>
                <w:rFonts w:eastAsia="Times New Roman"/>
                <w:b/>
                <w:sz w:val="20"/>
                <w:szCs w:val="20"/>
                <w:lang w:eastAsia="en-GB"/>
              </w:rPr>
              <w:t>Time recording</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 xml:space="preserve">Time recording is in place for all persons with no exclusive dedication to one Horizon 2020 action. At least all hours worked in connection with the </w:t>
            </w:r>
            <w:r w:rsidRPr="00DB1FCB">
              <w:rPr>
                <w:rFonts w:eastAsia="Times New Roman"/>
                <w:sz w:val="20"/>
                <w:szCs w:val="20"/>
                <w:lang w:eastAsia="en-GB"/>
              </w:rPr>
              <w:lastRenderedPageBreak/>
              <w:t xml:space="preserve">grant agreement(s) are registered on a </w:t>
            </w:r>
            <w:r w:rsidRPr="00DB1FCB">
              <w:rPr>
                <w:rFonts w:eastAsia="Times New Roman"/>
                <w:b/>
                <w:sz w:val="20"/>
                <w:szCs w:val="20"/>
                <w:lang w:eastAsia="en-GB"/>
              </w:rPr>
              <w:t>daily/weekly/monthly</w:t>
            </w:r>
            <w:r w:rsidRPr="00DB1FCB">
              <w:rPr>
                <w:rFonts w:eastAsia="Times New Roman"/>
                <w:sz w:val="20"/>
                <w:szCs w:val="20"/>
                <w:lang w:eastAsia="en-GB"/>
              </w:rPr>
              <w:t xml:space="preserve"> basis </w:t>
            </w:r>
            <w:r w:rsidRPr="00DB1FCB">
              <w:rPr>
                <w:rFonts w:eastAsia="Times New Roman"/>
                <w:i/>
                <w:sz w:val="20"/>
                <w:szCs w:val="20"/>
                <w:lang w:eastAsia="en-GB"/>
              </w:rPr>
              <w:t xml:space="preserve">[delete as appropriate] </w:t>
            </w:r>
            <w:r w:rsidRPr="00DB1FCB">
              <w:rPr>
                <w:rFonts w:eastAsia="Times New Roman"/>
                <w:sz w:val="20"/>
                <w:szCs w:val="20"/>
                <w:lang w:eastAsia="en-GB"/>
              </w:rPr>
              <w:t xml:space="preserve">using a </w:t>
            </w:r>
            <w:r w:rsidRPr="00DB1FCB">
              <w:rPr>
                <w:rFonts w:eastAsia="Times New Roman"/>
                <w:b/>
                <w:sz w:val="20"/>
                <w:szCs w:val="20"/>
                <w:lang w:eastAsia="en-GB"/>
              </w:rPr>
              <w:t xml:space="preserve">paper/computer-based system </w:t>
            </w:r>
            <w:r w:rsidRPr="00DB1FCB">
              <w:rPr>
                <w:rFonts w:eastAsia="Times New Roman"/>
                <w:i/>
                <w:sz w:val="20"/>
                <w:szCs w:val="20"/>
                <w:lang w:eastAsia="en-GB"/>
              </w:rPr>
              <w:t>[delete as appropriate]</w:t>
            </w:r>
            <w:r w:rsidRPr="00DB1FCB">
              <w:rPr>
                <w:rFonts w:eastAsia="Times New Roman"/>
                <w:sz w:val="20"/>
                <w:szCs w:val="20"/>
                <w:lang w:eastAsia="en-GB"/>
              </w:rPr>
              <w:t>;</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For persons exclusively assigned to one Horizon 2020 activity the Beneficiary has either signed a declaration to that effect or has put arrangements in place to record their working time;</w:t>
            </w:r>
          </w:p>
          <w:p w:rsidR="001858B3" w:rsidRPr="00DB1FCB" w:rsidRDefault="001858B3" w:rsidP="000E5A64">
            <w:pPr>
              <w:numPr>
                <w:ilvl w:val="0"/>
                <w:numId w:val="149"/>
              </w:numPr>
              <w:spacing w:after="60"/>
              <w:ind w:left="714" w:hanging="572"/>
              <w:rPr>
                <w:rFonts w:eastAsia="Times New Roman"/>
                <w:sz w:val="20"/>
                <w:szCs w:val="20"/>
                <w:lang w:eastAsia="en-GB"/>
              </w:rPr>
            </w:pPr>
            <w:r w:rsidRPr="00DB1FCB">
              <w:rPr>
                <w:rFonts w:eastAsia="Times New Roman"/>
                <w:sz w:val="20"/>
                <w:szCs w:val="20"/>
                <w:lang w:eastAsia="en-GB"/>
              </w:rPr>
              <w:t>Records of time worked have been signed by the person concerned (on paper or electronically) and approved by the action manager or line manager at least monthly;</w:t>
            </w:r>
          </w:p>
          <w:p w:rsidR="001858B3" w:rsidRPr="00DB1FCB" w:rsidRDefault="001858B3" w:rsidP="000E5A64">
            <w:pPr>
              <w:numPr>
                <w:ilvl w:val="0"/>
                <w:numId w:val="149"/>
              </w:numPr>
              <w:spacing w:after="60"/>
              <w:ind w:left="714" w:hanging="714"/>
              <w:rPr>
                <w:rFonts w:eastAsia="Times New Roman"/>
                <w:sz w:val="20"/>
                <w:szCs w:val="20"/>
                <w:lang w:eastAsia="en-GB"/>
              </w:rPr>
            </w:pPr>
            <w:r w:rsidRPr="00DB1FCB">
              <w:rPr>
                <w:rFonts w:eastAsia="Times New Roman"/>
                <w:sz w:val="20"/>
                <w:szCs w:val="20"/>
                <w:lang w:eastAsia="en-GB"/>
              </w:rPr>
              <w:t>Measures are in place to prevent staff from:</w:t>
            </w:r>
          </w:p>
          <w:p w:rsidR="001858B3" w:rsidRPr="00DB1FCB" w:rsidRDefault="001858B3" w:rsidP="000E5A64">
            <w:pPr>
              <w:numPr>
                <w:ilvl w:val="0"/>
                <w:numId w:val="155"/>
              </w:numPr>
              <w:spacing w:after="120"/>
              <w:ind w:left="1134" w:hanging="54"/>
              <w:rPr>
                <w:rFonts w:eastAsia="Times New Roman"/>
                <w:sz w:val="20"/>
                <w:szCs w:val="20"/>
                <w:lang w:eastAsia="en-GB"/>
              </w:rPr>
            </w:pPr>
            <w:r w:rsidRPr="00DB1FCB">
              <w:rPr>
                <w:rFonts w:eastAsia="Times New Roman"/>
                <w:sz w:val="20"/>
                <w:szCs w:val="20"/>
                <w:lang w:eastAsia="en-GB"/>
              </w:rPr>
              <w:t xml:space="preserve"> recording the same hours twice, </w:t>
            </w:r>
          </w:p>
          <w:p w:rsidR="001858B3" w:rsidRPr="00DB1FCB" w:rsidRDefault="001858B3" w:rsidP="000E5A64">
            <w:pPr>
              <w:numPr>
                <w:ilvl w:val="0"/>
                <w:numId w:val="155"/>
              </w:numPr>
              <w:spacing w:after="120"/>
              <w:ind w:left="1134" w:hanging="54"/>
              <w:rPr>
                <w:rFonts w:eastAsia="Times New Roman"/>
                <w:sz w:val="20"/>
                <w:szCs w:val="20"/>
                <w:lang w:eastAsia="en-GB"/>
              </w:rPr>
            </w:pPr>
            <w:r w:rsidRPr="00DB1FCB">
              <w:rPr>
                <w:rFonts w:eastAsia="Times New Roman"/>
                <w:sz w:val="20"/>
                <w:szCs w:val="20"/>
                <w:lang w:eastAsia="en-GB"/>
              </w:rPr>
              <w:t xml:space="preserve">recording working hours during absence periods (e.g. holidays, sick leave), </w:t>
            </w:r>
          </w:p>
          <w:p w:rsidR="001858B3" w:rsidRPr="00DB1FCB" w:rsidRDefault="001858B3" w:rsidP="000E5A64">
            <w:pPr>
              <w:numPr>
                <w:ilvl w:val="0"/>
                <w:numId w:val="155"/>
              </w:numPr>
              <w:spacing w:after="120"/>
              <w:ind w:left="1134" w:hanging="54"/>
              <w:rPr>
                <w:rFonts w:eastAsia="Times New Roman"/>
                <w:sz w:val="20"/>
                <w:szCs w:val="20"/>
                <w:lang w:eastAsia="en-GB"/>
              </w:rPr>
            </w:pPr>
            <w:r w:rsidRPr="00DB1FCB">
              <w:rPr>
                <w:rFonts w:eastAsia="Times New Roman"/>
                <w:sz w:val="20"/>
                <w:szCs w:val="20"/>
                <w:lang w:eastAsia="en-GB"/>
              </w:rPr>
              <w:t xml:space="preserve"> recording more than the number of productive hours per year used to calculate the hourly rates, and </w:t>
            </w:r>
          </w:p>
          <w:p w:rsidR="001858B3" w:rsidRPr="00DB1FCB" w:rsidRDefault="001858B3" w:rsidP="000E5A64">
            <w:pPr>
              <w:numPr>
                <w:ilvl w:val="0"/>
                <w:numId w:val="155"/>
              </w:numPr>
              <w:spacing w:after="240"/>
              <w:ind w:left="1134" w:hanging="57"/>
              <w:rPr>
                <w:rFonts w:eastAsia="Times New Roman"/>
                <w:sz w:val="20"/>
                <w:szCs w:val="20"/>
                <w:lang w:eastAsia="en-GB"/>
              </w:rPr>
            </w:pPr>
            <w:r w:rsidRPr="00DB1FCB">
              <w:rPr>
                <w:rFonts w:eastAsia="Times New Roman"/>
                <w:sz w:val="20"/>
                <w:szCs w:val="20"/>
                <w:lang w:eastAsia="en-GB"/>
              </w:rPr>
              <w:t>recording hours worked outside the action period.</w:t>
            </w:r>
          </w:p>
          <w:p w:rsidR="001858B3" w:rsidRPr="00DB1FCB" w:rsidRDefault="001858B3" w:rsidP="000E5A64">
            <w:pPr>
              <w:numPr>
                <w:ilvl w:val="0"/>
                <w:numId w:val="149"/>
              </w:numPr>
              <w:spacing w:after="60"/>
              <w:ind w:left="714" w:hanging="714"/>
              <w:rPr>
                <w:rFonts w:eastAsia="Times New Roman"/>
                <w:sz w:val="20"/>
                <w:szCs w:val="20"/>
                <w:lang w:eastAsia="en-GB"/>
              </w:rPr>
            </w:pPr>
            <w:r w:rsidRPr="00DB1FCB">
              <w:rPr>
                <w:rFonts w:eastAsia="Times New Roman"/>
                <w:sz w:val="20"/>
                <w:szCs w:val="20"/>
                <w:lang w:eastAsia="en-GB"/>
              </w:rPr>
              <w:t>No working time was recorded outside the action period;</w:t>
            </w:r>
          </w:p>
          <w:p w:rsidR="001858B3" w:rsidRPr="00DB1FCB" w:rsidRDefault="001858B3" w:rsidP="000E5A64">
            <w:pPr>
              <w:numPr>
                <w:ilvl w:val="0"/>
                <w:numId w:val="149"/>
              </w:numPr>
              <w:spacing w:after="60"/>
              <w:ind w:left="714" w:hanging="714"/>
              <w:rPr>
                <w:rFonts w:eastAsia="Times New Roman"/>
                <w:sz w:val="20"/>
                <w:szCs w:val="20"/>
                <w:lang w:eastAsia="en-GB"/>
              </w:rPr>
            </w:pPr>
            <w:r w:rsidRPr="00DB1FCB">
              <w:rPr>
                <w:rFonts w:eastAsia="Times New Roman"/>
                <w:sz w:val="20"/>
                <w:szCs w:val="20"/>
                <w:lang w:eastAsia="en-GB"/>
              </w:rPr>
              <w:t>No more hours were claimed than the productive hours used to calculate the hourly personnel rates.</w:t>
            </w:r>
          </w:p>
          <w:p w:rsidR="001858B3" w:rsidRPr="00DB1FCB" w:rsidRDefault="001858B3">
            <w:pPr>
              <w:spacing w:after="60"/>
              <w:rPr>
                <w:rFonts w:eastAsia="Times New Roman"/>
                <w:sz w:val="20"/>
                <w:szCs w:val="20"/>
                <w:lang w:eastAsia="en-GB"/>
              </w:rPr>
            </w:pPr>
          </w:p>
          <w:p w:rsidR="001858B3" w:rsidRPr="00DB1FCB" w:rsidRDefault="001858B3">
            <w:pPr>
              <w:spacing w:after="60"/>
              <w:rPr>
                <w:rFonts w:eastAsia="Times New Roman"/>
                <w:sz w:val="20"/>
                <w:szCs w:val="20"/>
                <w:lang w:eastAsia="en-GB"/>
              </w:rPr>
            </w:pPr>
          </w:p>
          <w:p w:rsidR="001858B3" w:rsidRPr="00DB1FCB" w:rsidRDefault="001858B3">
            <w:pPr>
              <w:spacing w:after="60"/>
              <w:rPr>
                <w:rFonts w:eastAsia="Times New Roman"/>
                <w:i/>
                <w:sz w:val="20"/>
                <w:szCs w:val="20"/>
                <w:lang w:eastAsia="en-GB"/>
              </w:rPr>
            </w:pPr>
            <w:r w:rsidRPr="00DB1FCB">
              <w:rPr>
                <w:rFonts w:eastAsia="Times New Roman"/>
                <w:i/>
                <w:sz w:val="20"/>
                <w:szCs w:val="20"/>
                <w:lang w:eastAsia="en-GB"/>
              </w:rPr>
              <w:t xml:space="preserve">[Please provide a brief description of the </w:t>
            </w:r>
            <w:r w:rsidRPr="00DB1FCB">
              <w:rPr>
                <w:rFonts w:eastAsia="Times New Roman"/>
                <w:i/>
                <w:sz w:val="20"/>
                <w:szCs w:val="20"/>
                <w:u w:val="single"/>
                <w:lang w:eastAsia="en-GB"/>
              </w:rPr>
              <w:t>time recording system</w:t>
            </w:r>
            <w:r w:rsidRPr="00DB1FCB">
              <w:rPr>
                <w:rFonts w:eastAsia="Times New Roman"/>
                <w:i/>
                <w:sz w:val="20"/>
                <w:szCs w:val="20"/>
                <w:lang w:eastAsia="en-GB"/>
              </w:rPr>
              <w:t xml:space="preserve"> in place together with the measures applied to ensure its reliability to the Auditor and annex it to the present certificate</w:t>
            </w:r>
            <w:r w:rsidRPr="00DB1FCB">
              <w:rPr>
                <w:rFonts w:eastAsia="Times New Roman"/>
                <w:i/>
                <w:sz w:val="20"/>
                <w:szCs w:val="20"/>
                <w:vertAlign w:val="superscript"/>
                <w:lang w:eastAsia="en-GB"/>
              </w:rPr>
              <w:footnoteReference w:id="9"/>
            </w:r>
            <w:r w:rsidRPr="00DB1FCB">
              <w:rPr>
                <w:rFonts w:eastAsia="Times New Roman"/>
                <w:i/>
                <w:sz w:val="20"/>
                <w:szCs w:val="20"/>
                <w:lang w:eastAsia="en-GB"/>
              </w:rPr>
              <w:t>].</w:t>
            </w:r>
          </w:p>
          <w:p w:rsidR="001858B3" w:rsidRPr="00DB1FCB" w:rsidRDefault="001858B3">
            <w:pPr>
              <w:spacing w:after="60"/>
              <w:rPr>
                <w:rFonts w:eastAsia="Times New Roman"/>
                <w:i/>
                <w:sz w:val="20"/>
                <w:szCs w:val="20"/>
                <w:lang w:eastAsia="en-GB"/>
              </w:rPr>
            </w:pPr>
          </w:p>
          <w:p w:rsidR="001858B3" w:rsidRPr="00DB1FCB" w:rsidRDefault="001858B3">
            <w:pPr>
              <w:rPr>
                <w:rFonts w:eastAsia="Times New Roman"/>
                <w:i/>
                <w:sz w:val="20"/>
                <w:szCs w:val="20"/>
                <w:lang w:eastAsia="en-GB"/>
              </w:rPr>
            </w:pPr>
          </w:p>
          <w:p w:rsidR="001858B3" w:rsidRPr="00DB1FCB" w:rsidRDefault="001858B3">
            <w:pPr>
              <w:rPr>
                <w:rFonts w:eastAsia="Times New Roman"/>
                <w:i/>
                <w:sz w:val="20"/>
                <w:szCs w:val="20"/>
                <w:highlight w:val="lightGray"/>
                <w:lang w:eastAsia="en-GB"/>
              </w:rPr>
            </w:pPr>
            <w:r w:rsidRPr="00DB1FCB">
              <w:rPr>
                <w:rFonts w:eastAsia="Times New Roman"/>
                <w:i/>
                <w:sz w:val="20"/>
                <w:szCs w:val="20"/>
                <w:lang w:eastAsia="en-GB"/>
              </w:rPr>
              <w:t xml:space="preserve"> </w:t>
            </w:r>
            <w:r w:rsidRPr="00DB1FCB">
              <w:rPr>
                <w:rFonts w:eastAsia="Times New Roman"/>
                <w:i/>
                <w:sz w:val="20"/>
                <w:szCs w:val="20"/>
                <w:highlight w:val="lightGray"/>
                <w:lang w:eastAsia="en-GB"/>
              </w:rPr>
              <w:t>[If certain statement(s) of section “F. Time recording” cannot be endorsed by the Beneficiary they should be listed here below and reported as exception by the Auditor:</w:t>
            </w:r>
          </w:p>
          <w:p w:rsidR="001858B3" w:rsidRPr="00DB1FCB" w:rsidRDefault="001858B3" w:rsidP="000E5A64">
            <w:pPr>
              <w:numPr>
                <w:ilvl w:val="0"/>
                <w:numId w:val="152"/>
              </w:numPr>
              <w:rPr>
                <w:rFonts w:eastAsia="Times New Roman"/>
                <w:i/>
                <w:sz w:val="20"/>
                <w:szCs w:val="20"/>
                <w:highlight w:val="lightGray"/>
                <w:lang w:eastAsia="en-GB"/>
              </w:rPr>
            </w:pPr>
            <w:r w:rsidRPr="00DB1FCB">
              <w:rPr>
                <w:rFonts w:eastAsia="Times New Roman"/>
                <w:i/>
                <w:sz w:val="20"/>
                <w:szCs w:val="20"/>
                <w:highlight w:val="lightGray"/>
                <w:lang w:eastAsia="en-GB"/>
              </w:rPr>
              <w:t>…]</w:t>
            </w:r>
          </w:p>
          <w:p w:rsidR="001858B3" w:rsidRPr="00DB1FCB" w:rsidRDefault="001858B3">
            <w:pPr>
              <w:spacing w:after="60"/>
              <w:rPr>
                <w:rFonts w:eastAsia="Times New Roman"/>
                <w:sz w:val="20"/>
                <w:szCs w:val="20"/>
                <w:lang w:eastAsia="en-GB"/>
              </w:rPr>
            </w:pPr>
          </w:p>
        </w:tc>
        <w:tc>
          <w:tcPr>
            <w:tcW w:w="0" w:type="auto"/>
            <w:tcBorders>
              <w:top w:val="single" w:sz="4" w:space="0" w:color="auto"/>
              <w:left w:val="single" w:sz="4" w:space="0" w:color="auto"/>
              <w:bottom w:val="single" w:sz="4" w:space="0" w:color="auto"/>
              <w:right w:val="single" w:sz="4" w:space="0" w:color="auto"/>
            </w:tcBorders>
          </w:tcPr>
          <w:p w:rsidR="001858B3" w:rsidRPr="00DB1FCB" w:rsidRDefault="001858B3">
            <w:pPr>
              <w:spacing w:before="120" w:after="60"/>
              <w:rPr>
                <w:rFonts w:eastAsia="Times New Roman"/>
                <w:b/>
                <w:sz w:val="20"/>
                <w:szCs w:val="20"/>
                <w:lang w:eastAsia="en-GB"/>
              </w:rPr>
            </w:pPr>
            <w:r w:rsidRPr="00DB1FCB">
              <w:rPr>
                <w:rFonts w:eastAsia="Times New Roman"/>
                <w:b/>
                <w:sz w:val="20"/>
                <w:szCs w:val="20"/>
                <w:lang w:eastAsia="en-GB"/>
              </w:rPr>
              <w:lastRenderedPageBreak/>
              <w:t>Procedure</w:t>
            </w:r>
          </w:p>
          <w:p w:rsidR="001858B3" w:rsidRPr="00DB1FCB" w:rsidRDefault="001858B3" w:rsidP="000E5A64">
            <w:pPr>
              <w:numPr>
                <w:ilvl w:val="0"/>
                <w:numId w:val="150"/>
              </w:numPr>
              <w:spacing w:after="60"/>
              <w:ind w:left="714" w:hanging="357"/>
              <w:rPr>
                <w:rFonts w:eastAsia="Times New Roman"/>
                <w:sz w:val="20"/>
                <w:szCs w:val="20"/>
                <w:lang w:eastAsia="en-GB"/>
              </w:rPr>
            </w:pPr>
            <w:r w:rsidRPr="00DB1FCB">
              <w:rPr>
                <w:rFonts w:eastAsia="Times New Roman"/>
                <w:sz w:val="20"/>
                <w:szCs w:val="20"/>
                <w:lang w:eastAsia="en-GB"/>
              </w:rPr>
              <w:t>The Auditor reviewed the brief description, all relevant manuals and/or internal guidance describing the methodology used to record time.</w:t>
            </w:r>
          </w:p>
          <w:p w:rsidR="001858B3" w:rsidRPr="00DB1FCB" w:rsidRDefault="001858B3">
            <w:pPr>
              <w:spacing w:after="120"/>
              <w:rPr>
                <w:rFonts w:eastAsia="Times New Roman"/>
                <w:sz w:val="20"/>
                <w:szCs w:val="20"/>
                <w:lang w:eastAsia="en-GB"/>
              </w:rPr>
            </w:pPr>
          </w:p>
          <w:p w:rsidR="001858B3" w:rsidRPr="00DB1FCB" w:rsidRDefault="001858B3">
            <w:pPr>
              <w:spacing w:after="60"/>
              <w:rPr>
                <w:rFonts w:eastAsia="Times New Roman"/>
                <w:sz w:val="20"/>
                <w:szCs w:val="20"/>
                <w:lang w:eastAsia="en-GB"/>
              </w:rPr>
            </w:pPr>
            <w:r w:rsidRPr="00DB1FCB">
              <w:rPr>
                <w:rFonts w:eastAsia="Times New Roman"/>
                <w:sz w:val="20"/>
                <w:szCs w:val="20"/>
                <w:lang w:eastAsia="en-GB"/>
              </w:rPr>
              <w:t xml:space="preserve">The Auditor reviewed the time records of the random sample of 10 </w:t>
            </w:r>
            <w:r w:rsidR="000E5A64">
              <w:rPr>
                <w:rFonts w:eastAsia="Times New Roman"/>
                <w:sz w:val="20"/>
                <w:szCs w:val="20"/>
                <w:lang w:eastAsia="en-GB"/>
              </w:rPr>
              <w:t>employees</w:t>
            </w:r>
            <w:r w:rsidRPr="00DB1FCB">
              <w:rPr>
                <w:rFonts w:eastAsia="Times New Roman"/>
                <w:sz w:val="20"/>
                <w:szCs w:val="20"/>
                <w:lang w:eastAsia="en-GB"/>
              </w:rPr>
              <w:t xml:space="preserve"> referred to under Section C: Personnel costs, and verified in particular:</w:t>
            </w:r>
          </w:p>
          <w:p w:rsidR="001858B3" w:rsidRPr="00DB1FCB" w:rsidRDefault="001858B3" w:rsidP="000E5A64">
            <w:pPr>
              <w:numPr>
                <w:ilvl w:val="0"/>
                <w:numId w:val="150"/>
              </w:numPr>
              <w:spacing w:before="120"/>
              <w:rPr>
                <w:rFonts w:eastAsia="Times New Roman"/>
                <w:sz w:val="20"/>
                <w:szCs w:val="20"/>
                <w:lang w:eastAsia="en-GB"/>
              </w:rPr>
            </w:pPr>
            <w:r w:rsidRPr="00DB1FCB">
              <w:rPr>
                <w:rFonts w:eastAsia="Times New Roman"/>
                <w:sz w:val="20"/>
                <w:szCs w:val="20"/>
                <w:lang w:eastAsia="en-GB"/>
              </w:rPr>
              <w:t>that time records were available for all persons with not exclusive assignment to the action;</w:t>
            </w:r>
          </w:p>
          <w:p w:rsidR="001858B3" w:rsidRPr="00DB1FCB" w:rsidRDefault="001858B3" w:rsidP="000E5A64">
            <w:pPr>
              <w:numPr>
                <w:ilvl w:val="0"/>
                <w:numId w:val="150"/>
              </w:numPr>
              <w:spacing w:before="120"/>
              <w:rPr>
                <w:rFonts w:eastAsia="Times New Roman"/>
                <w:sz w:val="20"/>
                <w:szCs w:val="20"/>
                <w:lang w:eastAsia="en-GB"/>
              </w:rPr>
            </w:pPr>
            <w:r w:rsidRPr="00DB1FCB">
              <w:rPr>
                <w:rFonts w:eastAsia="Times New Roman"/>
                <w:sz w:val="20"/>
                <w:szCs w:val="20"/>
                <w:lang w:eastAsia="en-GB"/>
              </w:rPr>
              <w:t>that time records were available for persons working exclusively for a Horizon 2020 action, or, alternatively, that a declaration signed by the Beneficiary was available for them certifying that they were working exclusively for a Horizon 2020 action;</w:t>
            </w:r>
          </w:p>
          <w:p w:rsidR="001858B3" w:rsidRPr="00DB1FCB" w:rsidRDefault="001858B3" w:rsidP="000E5A64">
            <w:pPr>
              <w:numPr>
                <w:ilvl w:val="0"/>
                <w:numId w:val="150"/>
              </w:numPr>
              <w:spacing w:before="120"/>
              <w:rPr>
                <w:rFonts w:eastAsia="Times New Roman"/>
                <w:sz w:val="20"/>
                <w:szCs w:val="20"/>
                <w:lang w:eastAsia="en-GB"/>
              </w:rPr>
            </w:pPr>
            <w:r w:rsidRPr="00DB1FCB">
              <w:rPr>
                <w:rFonts w:eastAsia="Times New Roman"/>
                <w:sz w:val="20"/>
                <w:szCs w:val="20"/>
                <w:lang w:eastAsia="en-GB"/>
              </w:rPr>
              <w:t>that time records were signed and approved in due time and that all minimum requirements were fulfilled;</w:t>
            </w:r>
          </w:p>
          <w:p w:rsidR="001858B3" w:rsidRPr="00DB1FCB" w:rsidRDefault="001858B3" w:rsidP="000E5A64">
            <w:pPr>
              <w:numPr>
                <w:ilvl w:val="0"/>
                <w:numId w:val="150"/>
              </w:numPr>
              <w:spacing w:before="120"/>
              <w:rPr>
                <w:rFonts w:eastAsia="Times New Roman"/>
                <w:sz w:val="20"/>
                <w:szCs w:val="20"/>
                <w:lang w:eastAsia="en-GB"/>
              </w:rPr>
            </w:pPr>
            <w:r w:rsidRPr="00DB1FCB">
              <w:rPr>
                <w:rFonts w:eastAsia="Times New Roman"/>
                <w:sz w:val="20"/>
                <w:szCs w:val="20"/>
                <w:lang w:eastAsia="en-GB"/>
              </w:rPr>
              <w:t>that the persons worked for the action in the periods claimed;</w:t>
            </w:r>
          </w:p>
          <w:p w:rsidR="001858B3" w:rsidRPr="00DB1FCB" w:rsidRDefault="001858B3" w:rsidP="000E5A64">
            <w:pPr>
              <w:numPr>
                <w:ilvl w:val="0"/>
                <w:numId w:val="150"/>
              </w:numPr>
              <w:spacing w:before="120"/>
              <w:rPr>
                <w:rFonts w:eastAsia="Times New Roman"/>
                <w:sz w:val="20"/>
                <w:szCs w:val="20"/>
                <w:lang w:eastAsia="en-GB"/>
              </w:rPr>
            </w:pPr>
            <w:r w:rsidRPr="00DB1FCB">
              <w:rPr>
                <w:rFonts w:eastAsia="Times New Roman"/>
                <w:sz w:val="20"/>
                <w:szCs w:val="20"/>
                <w:lang w:eastAsia="en-GB"/>
              </w:rPr>
              <w:t>that no more hours were claimed than the productive hours used to calculate the hourly personnel rates;</w:t>
            </w:r>
          </w:p>
          <w:p w:rsidR="001858B3" w:rsidRPr="00DB1FCB" w:rsidRDefault="001858B3" w:rsidP="000E5A64">
            <w:pPr>
              <w:numPr>
                <w:ilvl w:val="0"/>
                <w:numId w:val="150"/>
              </w:numPr>
              <w:spacing w:before="120"/>
              <w:rPr>
                <w:rFonts w:eastAsia="Times New Roman"/>
                <w:sz w:val="20"/>
                <w:szCs w:val="20"/>
                <w:lang w:eastAsia="en-GB"/>
              </w:rPr>
            </w:pPr>
            <w:r w:rsidRPr="00DB1FCB">
              <w:rPr>
                <w:rFonts w:eastAsia="Times New Roman"/>
                <w:sz w:val="20"/>
                <w:szCs w:val="20"/>
                <w:lang w:eastAsia="en-GB"/>
              </w:rPr>
              <w:t>that internal controls were in place to prevent that time is recorded twice, during absences for holidays or sick leave; that more hours are claimed per person per year for Horizon 2020 actions than the number of productive hours per year used to calculate the hourly rates; that working time is recorded outside the action period;</w:t>
            </w:r>
          </w:p>
          <w:p w:rsidR="001858B3" w:rsidRPr="00DB1FCB" w:rsidRDefault="001858B3" w:rsidP="000E5A64">
            <w:pPr>
              <w:numPr>
                <w:ilvl w:val="0"/>
                <w:numId w:val="150"/>
              </w:numPr>
              <w:spacing w:before="120" w:after="120"/>
              <w:ind w:left="714" w:hanging="357"/>
              <w:rPr>
                <w:rFonts w:eastAsia="Times New Roman"/>
                <w:sz w:val="20"/>
                <w:szCs w:val="20"/>
                <w:lang w:eastAsia="en-GB"/>
              </w:rPr>
            </w:pPr>
            <w:r w:rsidRPr="00DB1FCB">
              <w:rPr>
                <w:rFonts w:eastAsia="Times New Roman"/>
                <w:sz w:val="20"/>
                <w:szCs w:val="20"/>
                <w:lang w:eastAsia="en-GB"/>
              </w:rPr>
              <w:t>the Auditor cross-checked the information with human-resources records to verify consistency and to ensure that the internal controls have been effective. In addition, the Auditor has verified that no more hours were charged to Horizon 2020 actions per person per year than the number of productive hours per year used to calculate the hourly rates, and verified that no time worked outside the action period was charged to the action.</w:t>
            </w:r>
          </w:p>
          <w:p w:rsidR="001858B3" w:rsidRPr="00DB1FCB" w:rsidRDefault="001858B3">
            <w:pPr>
              <w:spacing w:after="120"/>
              <w:rPr>
                <w:rFonts w:eastAsia="Times New Roman"/>
                <w:b/>
                <w:sz w:val="20"/>
                <w:szCs w:val="20"/>
                <w:lang w:eastAsia="en-GB"/>
              </w:rPr>
            </w:pPr>
            <w:r w:rsidRPr="00DB1FCB">
              <w:rPr>
                <w:rFonts w:eastAsia="Times New Roman"/>
                <w:b/>
                <w:sz w:val="20"/>
                <w:szCs w:val="20"/>
                <w:lang w:eastAsia="en-GB"/>
              </w:rPr>
              <w:lastRenderedPageBreak/>
              <w:t>Factual finding:</w:t>
            </w:r>
          </w:p>
          <w:p w:rsidR="001858B3" w:rsidRPr="00DB1FCB" w:rsidRDefault="001858B3" w:rsidP="000E5A64">
            <w:pPr>
              <w:numPr>
                <w:ilvl w:val="0"/>
                <w:numId w:val="151"/>
              </w:numPr>
              <w:spacing w:after="120"/>
              <w:rPr>
                <w:rFonts w:eastAsia="Times New Roman"/>
                <w:sz w:val="20"/>
                <w:szCs w:val="20"/>
                <w:lang w:eastAsia="en-GB"/>
              </w:rPr>
            </w:pPr>
            <w:r w:rsidRPr="00DB1FCB">
              <w:rPr>
                <w:rFonts w:eastAsia="Times New Roman"/>
                <w:sz w:val="20"/>
                <w:szCs w:val="20"/>
                <w:lang w:eastAsia="en-GB"/>
              </w:rPr>
              <w:t>The brief description, manuals and/or internal guidance on time recording provided by the Beneficiary were consistent with management reports/records and other documents reviewed and were generally applied by the Beneficiary to produce the financial statements.</w:t>
            </w:r>
          </w:p>
          <w:p w:rsidR="001858B3" w:rsidRPr="00DB1FCB" w:rsidRDefault="001858B3" w:rsidP="000E5A64">
            <w:pPr>
              <w:numPr>
                <w:ilvl w:val="0"/>
                <w:numId w:val="151"/>
              </w:numPr>
              <w:spacing w:after="120"/>
              <w:rPr>
                <w:rFonts w:eastAsia="Times New Roman"/>
                <w:sz w:val="20"/>
                <w:szCs w:val="20"/>
                <w:lang w:eastAsia="en-GB"/>
              </w:rPr>
            </w:pPr>
            <w:r w:rsidRPr="00DB1FCB">
              <w:rPr>
                <w:rFonts w:eastAsia="Times New Roman"/>
                <w:sz w:val="20"/>
                <w:szCs w:val="20"/>
                <w:lang w:eastAsia="en-GB"/>
              </w:rPr>
              <w:t xml:space="preserve">For the random sample time was recorded or, in the case of employees working exclusively for the action, either a signed declaration or time records were available; </w:t>
            </w:r>
          </w:p>
          <w:p w:rsidR="001858B3" w:rsidRPr="00DB1FCB" w:rsidRDefault="001858B3" w:rsidP="000E5A64">
            <w:pPr>
              <w:numPr>
                <w:ilvl w:val="0"/>
                <w:numId w:val="151"/>
              </w:numPr>
              <w:spacing w:after="120"/>
              <w:rPr>
                <w:rFonts w:eastAsia="Times New Roman"/>
                <w:sz w:val="20"/>
                <w:szCs w:val="20"/>
                <w:lang w:eastAsia="en-GB"/>
              </w:rPr>
            </w:pPr>
            <w:r w:rsidRPr="00DB1FCB">
              <w:rPr>
                <w:rFonts w:eastAsia="Times New Roman"/>
                <w:sz w:val="20"/>
                <w:szCs w:val="20"/>
                <w:lang w:eastAsia="en-GB"/>
              </w:rPr>
              <w:t>For the random sample the time records were signed by the employee and the action manager/line manager, at least monthly.</w:t>
            </w:r>
          </w:p>
          <w:p w:rsidR="001858B3" w:rsidRPr="00DB1FCB" w:rsidRDefault="001858B3" w:rsidP="000E5A64">
            <w:pPr>
              <w:numPr>
                <w:ilvl w:val="0"/>
                <w:numId w:val="151"/>
              </w:numPr>
              <w:spacing w:after="120"/>
              <w:rPr>
                <w:rFonts w:eastAsia="Times New Roman"/>
                <w:sz w:val="20"/>
                <w:szCs w:val="20"/>
                <w:lang w:eastAsia="en-GB"/>
              </w:rPr>
            </w:pPr>
            <w:r w:rsidRPr="00DB1FCB">
              <w:rPr>
                <w:rFonts w:eastAsia="Times New Roman"/>
                <w:sz w:val="20"/>
                <w:szCs w:val="20"/>
                <w:lang w:eastAsia="en-GB"/>
              </w:rPr>
              <w:t>Working time claimed for the action occurred in the periods claimed;</w:t>
            </w:r>
          </w:p>
          <w:p w:rsidR="001858B3" w:rsidRPr="00DB1FCB" w:rsidRDefault="001858B3" w:rsidP="000E5A64">
            <w:pPr>
              <w:numPr>
                <w:ilvl w:val="0"/>
                <w:numId w:val="151"/>
              </w:numPr>
              <w:spacing w:after="120"/>
              <w:rPr>
                <w:rFonts w:eastAsia="Times New Roman"/>
                <w:sz w:val="20"/>
                <w:szCs w:val="20"/>
                <w:lang w:eastAsia="en-GB"/>
              </w:rPr>
            </w:pPr>
            <w:r w:rsidRPr="00DB1FCB">
              <w:rPr>
                <w:rFonts w:eastAsia="Times New Roman"/>
                <w:sz w:val="20"/>
                <w:szCs w:val="20"/>
                <w:lang w:eastAsia="en-GB"/>
              </w:rPr>
              <w:t>No more hours were claimed than the number productive hours used to calculate the hourly personnel rates;</w:t>
            </w:r>
          </w:p>
          <w:p w:rsidR="001858B3" w:rsidRPr="00DB1FCB" w:rsidRDefault="001858B3" w:rsidP="000E5A64">
            <w:pPr>
              <w:numPr>
                <w:ilvl w:val="0"/>
                <w:numId w:val="151"/>
              </w:numPr>
              <w:spacing w:after="120"/>
              <w:rPr>
                <w:rFonts w:eastAsia="Times New Roman"/>
                <w:sz w:val="20"/>
                <w:szCs w:val="20"/>
                <w:lang w:eastAsia="en-GB"/>
              </w:rPr>
            </w:pPr>
            <w:r w:rsidRPr="00DB1FCB">
              <w:rPr>
                <w:rFonts w:eastAsia="Times New Roman"/>
                <w:sz w:val="20"/>
                <w:szCs w:val="20"/>
                <w:lang w:eastAsia="en-GB"/>
              </w:rPr>
              <w:t>There is proof that the Beneficiary has checked that working time has not been claimed twice, that it is consistent with absence records and the number of productive hours per year, and that no working time has been claimed outside the action period.</w:t>
            </w:r>
          </w:p>
          <w:p w:rsidR="001858B3" w:rsidRPr="00DB1FCB" w:rsidRDefault="001858B3" w:rsidP="000E5A64">
            <w:pPr>
              <w:numPr>
                <w:ilvl w:val="0"/>
                <w:numId w:val="151"/>
              </w:numPr>
              <w:spacing w:after="120"/>
              <w:rPr>
                <w:rFonts w:eastAsia="Times New Roman"/>
                <w:sz w:val="20"/>
                <w:szCs w:val="20"/>
                <w:lang w:eastAsia="en-GB"/>
              </w:rPr>
            </w:pPr>
            <w:r w:rsidRPr="00DB1FCB">
              <w:rPr>
                <w:rFonts w:eastAsia="Times New Roman"/>
                <w:sz w:val="20"/>
                <w:szCs w:val="20"/>
                <w:lang w:eastAsia="en-GB"/>
              </w:rPr>
              <w:t>Working time claimed is consistent with that on record at the human-resources department.</w:t>
            </w:r>
          </w:p>
        </w:tc>
      </w:tr>
      <w:tr w:rsidR="001858B3" w:rsidRPr="00DB1FCB" w:rsidTr="001858B3">
        <w:tc>
          <w:tcPr>
            <w:tcW w:w="7054" w:type="dxa"/>
            <w:tcBorders>
              <w:top w:val="nil"/>
              <w:left w:val="nil"/>
              <w:bottom w:val="nil"/>
              <w:right w:val="nil"/>
            </w:tcBorders>
          </w:tcPr>
          <w:p w:rsidR="001858B3" w:rsidRDefault="001858B3">
            <w:pPr>
              <w:autoSpaceDE w:val="0"/>
              <w:autoSpaceDN w:val="0"/>
              <w:adjustRightInd w:val="0"/>
              <w:rPr>
                <w:rFonts w:eastAsia="Times New Roman"/>
                <w:b/>
                <w:i/>
                <w:color w:val="000000"/>
                <w:sz w:val="22"/>
                <w:lang w:eastAsia="en-GB"/>
              </w:rPr>
            </w:pPr>
          </w:p>
          <w:p w:rsidR="005C438F" w:rsidRPr="00DB1FCB" w:rsidRDefault="005C438F">
            <w:pPr>
              <w:autoSpaceDE w:val="0"/>
              <w:autoSpaceDN w:val="0"/>
              <w:adjustRightInd w:val="0"/>
              <w:rPr>
                <w:rFonts w:eastAsia="Times New Roman"/>
                <w:b/>
                <w:i/>
                <w:color w:val="000000"/>
                <w:sz w:val="22"/>
                <w:lang w:eastAsia="en-GB"/>
              </w:rPr>
            </w:pPr>
          </w:p>
          <w:p w:rsidR="001858B3" w:rsidRPr="00DB1FCB" w:rsidRDefault="001858B3">
            <w:pPr>
              <w:autoSpaceDE w:val="0"/>
              <w:autoSpaceDN w:val="0"/>
              <w:adjustRightInd w:val="0"/>
              <w:rPr>
                <w:rFonts w:eastAsia="Times New Roman"/>
                <w:b/>
                <w:i/>
                <w:color w:val="000000"/>
                <w:sz w:val="22"/>
                <w:lang w:eastAsia="en-GB"/>
              </w:rPr>
            </w:pPr>
          </w:p>
          <w:p w:rsidR="001858B3" w:rsidRPr="00DB1FCB" w:rsidRDefault="001858B3">
            <w:pPr>
              <w:autoSpaceDE w:val="0"/>
              <w:autoSpaceDN w:val="0"/>
              <w:adjustRightInd w:val="0"/>
              <w:rPr>
                <w:rFonts w:eastAsia="Times New Roman"/>
                <w:b/>
                <w:i/>
                <w:color w:val="000000"/>
                <w:sz w:val="22"/>
                <w:lang w:eastAsia="en-GB"/>
              </w:rPr>
            </w:pPr>
            <w:r w:rsidRPr="00DB1FCB">
              <w:rPr>
                <w:rFonts w:eastAsia="Times New Roman"/>
                <w:b/>
                <w:i/>
                <w:color w:val="000000"/>
                <w:sz w:val="22"/>
                <w:lang w:eastAsia="en-GB"/>
              </w:rPr>
              <w:t>[</w:t>
            </w:r>
            <w:r w:rsidRPr="00DB1FCB">
              <w:rPr>
                <w:rFonts w:eastAsia="Times New Roman"/>
                <w:b/>
                <w:i/>
                <w:iCs/>
                <w:color w:val="000000"/>
                <w:sz w:val="22"/>
                <w:highlight w:val="lightGray"/>
                <w:lang w:eastAsia="en-GB"/>
              </w:rPr>
              <w:t xml:space="preserve">official name of the </w:t>
            </w:r>
            <w:r w:rsidRPr="00DB1FCB">
              <w:rPr>
                <w:rFonts w:eastAsia="Times New Roman"/>
                <w:i/>
                <w:sz w:val="21"/>
                <w:szCs w:val="21"/>
                <w:highlight w:val="lightGray"/>
                <w:lang w:eastAsia="en-GB"/>
              </w:rPr>
              <w:t>[Beneficiary]</w:t>
            </w:r>
            <w:r w:rsidRPr="00DB1FCB">
              <w:rPr>
                <w:rFonts w:eastAsia="Times New Roman"/>
                <w:b/>
                <w:i/>
                <w:sz w:val="21"/>
                <w:szCs w:val="21"/>
                <w:highlight w:val="lightGray"/>
                <w:lang w:eastAsia="en-GB"/>
              </w:rPr>
              <w:t xml:space="preserve"> </w:t>
            </w:r>
            <w:r w:rsidRPr="00DB1FCB">
              <w:rPr>
                <w:rFonts w:eastAsia="Times New Roman"/>
                <w:i/>
                <w:sz w:val="21"/>
                <w:szCs w:val="21"/>
                <w:highlight w:val="lightGray"/>
                <w:lang w:eastAsia="en-GB"/>
              </w:rPr>
              <w:t>[Linked Third Party]</w:t>
            </w:r>
            <w:r w:rsidRPr="00DB1FCB">
              <w:rPr>
                <w:rFonts w:eastAsia="Times New Roman"/>
                <w:b/>
                <w:i/>
                <w:color w:val="000000"/>
                <w:sz w:val="22"/>
                <w:lang w:eastAsia="en-GB"/>
              </w:rPr>
              <w:t>]</w:t>
            </w:r>
          </w:p>
        </w:tc>
        <w:tc>
          <w:tcPr>
            <w:tcW w:w="7513" w:type="dxa"/>
            <w:gridSpan w:val="2"/>
            <w:tcBorders>
              <w:top w:val="nil"/>
              <w:left w:val="nil"/>
              <w:bottom w:val="nil"/>
              <w:right w:val="nil"/>
            </w:tcBorders>
          </w:tcPr>
          <w:p w:rsidR="001858B3" w:rsidRDefault="001858B3">
            <w:pPr>
              <w:autoSpaceDE w:val="0"/>
              <w:autoSpaceDN w:val="0"/>
              <w:adjustRightInd w:val="0"/>
              <w:rPr>
                <w:rFonts w:eastAsia="Times New Roman"/>
                <w:b/>
                <w:i/>
                <w:color w:val="000000"/>
                <w:sz w:val="22"/>
                <w:lang w:eastAsia="en-GB"/>
              </w:rPr>
            </w:pPr>
          </w:p>
          <w:p w:rsidR="005C438F" w:rsidRPr="00DB1FCB" w:rsidRDefault="005C438F">
            <w:pPr>
              <w:autoSpaceDE w:val="0"/>
              <w:autoSpaceDN w:val="0"/>
              <w:adjustRightInd w:val="0"/>
              <w:rPr>
                <w:rFonts w:eastAsia="Times New Roman"/>
                <w:b/>
                <w:i/>
                <w:color w:val="000000"/>
                <w:sz w:val="22"/>
                <w:lang w:eastAsia="en-GB"/>
              </w:rPr>
            </w:pPr>
          </w:p>
          <w:p w:rsidR="001858B3" w:rsidRPr="00DB1FCB" w:rsidRDefault="001858B3">
            <w:pPr>
              <w:autoSpaceDE w:val="0"/>
              <w:autoSpaceDN w:val="0"/>
              <w:adjustRightInd w:val="0"/>
              <w:rPr>
                <w:rFonts w:eastAsia="Times New Roman"/>
                <w:b/>
                <w:i/>
                <w:color w:val="000000"/>
                <w:sz w:val="22"/>
                <w:lang w:eastAsia="en-GB"/>
              </w:rPr>
            </w:pPr>
          </w:p>
          <w:p w:rsidR="001858B3" w:rsidRPr="00DB1FCB" w:rsidRDefault="001858B3">
            <w:pPr>
              <w:autoSpaceDE w:val="0"/>
              <w:autoSpaceDN w:val="0"/>
              <w:adjustRightInd w:val="0"/>
              <w:rPr>
                <w:rFonts w:eastAsia="Times New Roman"/>
                <w:b/>
                <w:i/>
                <w:color w:val="000000"/>
                <w:sz w:val="22"/>
                <w:lang w:eastAsia="en-GB"/>
              </w:rPr>
            </w:pPr>
            <w:r w:rsidRPr="00DB1FCB">
              <w:rPr>
                <w:rFonts w:eastAsia="Times New Roman"/>
                <w:b/>
                <w:i/>
                <w:color w:val="000000"/>
                <w:sz w:val="22"/>
                <w:lang w:eastAsia="en-GB"/>
              </w:rPr>
              <w:t>[</w:t>
            </w:r>
            <w:r w:rsidRPr="00DB1FCB">
              <w:rPr>
                <w:rFonts w:eastAsia="Times New Roman"/>
                <w:b/>
                <w:i/>
                <w:iCs/>
                <w:color w:val="000000"/>
                <w:sz w:val="22"/>
                <w:highlight w:val="lightGray"/>
                <w:lang w:eastAsia="en-GB"/>
              </w:rPr>
              <w:t>official name of the Auditor</w:t>
            </w:r>
            <w:r w:rsidRPr="00DB1FCB">
              <w:rPr>
                <w:rFonts w:eastAsia="Times New Roman"/>
                <w:b/>
                <w:i/>
                <w:iCs/>
                <w:color w:val="000000"/>
                <w:sz w:val="22"/>
                <w:lang w:eastAsia="en-GB"/>
              </w:rPr>
              <w:t>]</w:t>
            </w:r>
          </w:p>
        </w:tc>
      </w:tr>
      <w:tr w:rsidR="001858B3" w:rsidRPr="00DB1FCB" w:rsidTr="001858B3">
        <w:tc>
          <w:tcPr>
            <w:tcW w:w="7054" w:type="dxa"/>
            <w:tcBorders>
              <w:top w:val="nil"/>
              <w:left w:val="nil"/>
              <w:bottom w:val="nil"/>
              <w:right w:val="nil"/>
            </w:tcBorders>
            <w:hideMark/>
          </w:tcPr>
          <w:p w:rsidR="001858B3" w:rsidRPr="00DB1FCB" w:rsidRDefault="001858B3">
            <w:pPr>
              <w:autoSpaceDE w:val="0"/>
              <w:autoSpaceDN w:val="0"/>
              <w:adjustRightInd w:val="0"/>
              <w:rPr>
                <w:rFonts w:eastAsia="Times New Roman"/>
                <w:b/>
                <w:i/>
                <w:color w:val="000000"/>
                <w:sz w:val="22"/>
                <w:lang w:eastAsia="en-GB"/>
              </w:rPr>
            </w:pPr>
            <w:r w:rsidRPr="00DB1FCB">
              <w:rPr>
                <w:rFonts w:eastAsia="Times New Roman"/>
                <w:b/>
                <w:i/>
                <w:iCs/>
                <w:color w:val="000000"/>
                <w:sz w:val="22"/>
                <w:lang w:eastAsia="en-GB"/>
              </w:rPr>
              <w:t>[</w:t>
            </w:r>
            <w:r w:rsidRPr="00DB1FCB">
              <w:rPr>
                <w:rFonts w:eastAsia="Times New Roman"/>
                <w:b/>
                <w:i/>
                <w:iCs/>
                <w:color w:val="000000"/>
                <w:sz w:val="22"/>
                <w:highlight w:val="lightGray"/>
                <w:lang w:eastAsia="en-GB"/>
              </w:rPr>
              <w:t>name and title of authorised representative</w:t>
            </w:r>
            <w:r w:rsidRPr="00DB1FCB">
              <w:rPr>
                <w:rFonts w:eastAsia="Times New Roman"/>
                <w:b/>
                <w:i/>
                <w:iCs/>
                <w:color w:val="000000"/>
                <w:sz w:val="22"/>
                <w:lang w:eastAsia="en-GB"/>
              </w:rPr>
              <w:t xml:space="preserve">]    </w:t>
            </w:r>
          </w:p>
        </w:tc>
        <w:tc>
          <w:tcPr>
            <w:tcW w:w="7513" w:type="dxa"/>
            <w:gridSpan w:val="2"/>
            <w:tcBorders>
              <w:top w:val="nil"/>
              <w:left w:val="nil"/>
              <w:bottom w:val="nil"/>
              <w:right w:val="nil"/>
            </w:tcBorders>
            <w:hideMark/>
          </w:tcPr>
          <w:p w:rsidR="001858B3" w:rsidRPr="00DB1FCB" w:rsidRDefault="001858B3">
            <w:pPr>
              <w:autoSpaceDE w:val="0"/>
              <w:autoSpaceDN w:val="0"/>
              <w:adjustRightInd w:val="0"/>
              <w:rPr>
                <w:rFonts w:eastAsia="Times New Roman"/>
                <w:b/>
                <w:i/>
                <w:color w:val="000000"/>
                <w:sz w:val="22"/>
                <w:lang w:eastAsia="en-GB"/>
              </w:rPr>
            </w:pPr>
            <w:r w:rsidRPr="00DB1FCB">
              <w:rPr>
                <w:rFonts w:eastAsia="Times New Roman"/>
                <w:b/>
                <w:i/>
                <w:iCs/>
                <w:color w:val="000000"/>
                <w:sz w:val="22"/>
                <w:lang w:eastAsia="en-GB"/>
              </w:rPr>
              <w:t>[</w:t>
            </w:r>
            <w:r w:rsidRPr="00DB1FCB">
              <w:rPr>
                <w:rFonts w:eastAsia="Times New Roman"/>
                <w:b/>
                <w:i/>
                <w:iCs/>
                <w:color w:val="000000"/>
                <w:sz w:val="22"/>
                <w:highlight w:val="lightGray"/>
                <w:lang w:eastAsia="en-GB"/>
              </w:rPr>
              <w:t>name and title of authorised representative</w:t>
            </w:r>
            <w:r w:rsidRPr="00DB1FCB">
              <w:rPr>
                <w:rFonts w:eastAsia="Times New Roman"/>
                <w:b/>
                <w:i/>
                <w:iCs/>
                <w:color w:val="000000"/>
                <w:sz w:val="22"/>
                <w:lang w:eastAsia="en-GB"/>
              </w:rPr>
              <w:t>]</w:t>
            </w:r>
          </w:p>
        </w:tc>
      </w:tr>
      <w:tr w:rsidR="001858B3" w:rsidRPr="00DB1FCB" w:rsidTr="001858B3">
        <w:tc>
          <w:tcPr>
            <w:tcW w:w="7054" w:type="dxa"/>
            <w:tcBorders>
              <w:top w:val="nil"/>
              <w:left w:val="nil"/>
              <w:bottom w:val="nil"/>
              <w:right w:val="nil"/>
            </w:tcBorders>
            <w:hideMark/>
          </w:tcPr>
          <w:p w:rsidR="001858B3" w:rsidRPr="00DB1FCB" w:rsidRDefault="001858B3">
            <w:pPr>
              <w:autoSpaceDE w:val="0"/>
              <w:autoSpaceDN w:val="0"/>
              <w:adjustRightInd w:val="0"/>
              <w:rPr>
                <w:rFonts w:eastAsia="Times New Roman"/>
                <w:b/>
                <w:i/>
                <w:color w:val="000000"/>
                <w:sz w:val="22"/>
                <w:lang w:eastAsia="en-GB"/>
              </w:rPr>
            </w:pPr>
            <w:r w:rsidRPr="00DB1FCB">
              <w:rPr>
                <w:rFonts w:eastAsia="Times New Roman"/>
                <w:b/>
                <w:i/>
                <w:color w:val="000000"/>
                <w:sz w:val="22"/>
                <w:lang w:eastAsia="en-GB"/>
              </w:rPr>
              <w:t>[</w:t>
            </w:r>
            <w:r w:rsidRPr="00DB1FCB">
              <w:rPr>
                <w:rFonts w:eastAsia="Times New Roman"/>
                <w:b/>
                <w:i/>
                <w:color w:val="000000"/>
                <w:sz w:val="22"/>
                <w:highlight w:val="lightGray"/>
                <w:lang w:eastAsia="en-GB"/>
              </w:rPr>
              <w:t>dd Month yyyy</w:t>
            </w:r>
            <w:r w:rsidRPr="00DB1FCB">
              <w:rPr>
                <w:rFonts w:eastAsia="Times New Roman"/>
                <w:b/>
                <w:i/>
                <w:color w:val="000000"/>
                <w:sz w:val="22"/>
                <w:lang w:eastAsia="en-GB"/>
              </w:rPr>
              <w:t>]</w:t>
            </w:r>
          </w:p>
        </w:tc>
        <w:tc>
          <w:tcPr>
            <w:tcW w:w="7513" w:type="dxa"/>
            <w:gridSpan w:val="2"/>
            <w:tcBorders>
              <w:top w:val="nil"/>
              <w:left w:val="nil"/>
              <w:bottom w:val="nil"/>
              <w:right w:val="nil"/>
            </w:tcBorders>
            <w:hideMark/>
          </w:tcPr>
          <w:p w:rsidR="001858B3" w:rsidRPr="00DB1FCB" w:rsidRDefault="001858B3">
            <w:pPr>
              <w:autoSpaceDE w:val="0"/>
              <w:autoSpaceDN w:val="0"/>
              <w:adjustRightInd w:val="0"/>
              <w:rPr>
                <w:rFonts w:eastAsia="Times New Roman"/>
                <w:b/>
                <w:i/>
                <w:color w:val="000000"/>
                <w:sz w:val="22"/>
                <w:lang w:eastAsia="en-GB"/>
              </w:rPr>
            </w:pPr>
            <w:r w:rsidRPr="00DB1FCB">
              <w:rPr>
                <w:rFonts w:eastAsia="Times New Roman"/>
                <w:b/>
                <w:i/>
                <w:color w:val="000000"/>
                <w:sz w:val="22"/>
                <w:lang w:eastAsia="en-GB"/>
              </w:rPr>
              <w:t>[</w:t>
            </w:r>
            <w:r w:rsidRPr="00DB1FCB">
              <w:rPr>
                <w:rFonts w:eastAsia="Times New Roman"/>
                <w:b/>
                <w:i/>
                <w:color w:val="000000"/>
                <w:sz w:val="22"/>
                <w:highlight w:val="lightGray"/>
                <w:lang w:eastAsia="en-GB"/>
              </w:rPr>
              <w:t>dd Month yyyy</w:t>
            </w:r>
            <w:r w:rsidRPr="00DB1FCB">
              <w:rPr>
                <w:rFonts w:eastAsia="Times New Roman"/>
                <w:b/>
                <w:i/>
                <w:color w:val="000000"/>
                <w:sz w:val="22"/>
                <w:lang w:eastAsia="en-GB"/>
              </w:rPr>
              <w:t>]</w:t>
            </w:r>
          </w:p>
        </w:tc>
      </w:tr>
      <w:tr w:rsidR="001858B3" w:rsidRPr="00DB1FCB" w:rsidTr="001858B3">
        <w:tc>
          <w:tcPr>
            <w:tcW w:w="7054" w:type="dxa"/>
            <w:tcBorders>
              <w:top w:val="nil"/>
              <w:left w:val="nil"/>
              <w:bottom w:val="nil"/>
              <w:right w:val="nil"/>
            </w:tcBorders>
            <w:hideMark/>
          </w:tcPr>
          <w:p w:rsidR="001858B3" w:rsidRPr="00DB1FCB" w:rsidRDefault="001858B3">
            <w:pPr>
              <w:autoSpaceDE w:val="0"/>
              <w:autoSpaceDN w:val="0"/>
              <w:adjustRightInd w:val="0"/>
              <w:rPr>
                <w:rFonts w:eastAsia="Times New Roman"/>
                <w:b/>
                <w:i/>
                <w:color w:val="000000"/>
                <w:sz w:val="22"/>
                <w:lang w:eastAsia="en-GB"/>
              </w:rPr>
            </w:pPr>
            <w:r w:rsidRPr="00DB1FCB">
              <w:rPr>
                <w:rFonts w:eastAsia="Times New Roman"/>
                <w:b/>
                <w:i/>
                <w:color w:val="000000"/>
                <w:sz w:val="22"/>
                <w:lang w:eastAsia="en-GB"/>
              </w:rPr>
              <w:t xml:space="preserve">&lt;Signature of the </w:t>
            </w:r>
            <w:r w:rsidRPr="00DB1FCB">
              <w:rPr>
                <w:rFonts w:eastAsia="Times New Roman"/>
                <w:i/>
                <w:sz w:val="21"/>
                <w:szCs w:val="21"/>
                <w:lang w:eastAsia="en-GB"/>
              </w:rPr>
              <w:t>[Beneficiary]</w:t>
            </w:r>
            <w:r w:rsidRPr="00DB1FCB">
              <w:rPr>
                <w:rFonts w:eastAsia="Times New Roman"/>
                <w:b/>
                <w:i/>
                <w:sz w:val="21"/>
                <w:szCs w:val="21"/>
                <w:lang w:eastAsia="en-GB"/>
              </w:rPr>
              <w:t xml:space="preserve"> </w:t>
            </w:r>
            <w:r w:rsidRPr="00DB1FCB">
              <w:rPr>
                <w:rFonts w:eastAsia="Times New Roman"/>
                <w:i/>
                <w:sz w:val="21"/>
                <w:szCs w:val="21"/>
                <w:lang w:eastAsia="en-GB"/>
              </w:rPr>
              <w:t>[Linked Third Party]</w:t>
            </w:r>
            <w:r w:rsidRPr="00DB1FCB">
              <w:rPr>
                <w:rFonts w:eastAsia="Times New Roman"/>
                <w:b/>
                <w:i/>
                <w:color w:val="000000"/>
                <w:sz w:val="22"/>
                <w:lang w:eastAsia="en-GB"/>
              </w:rPr>
              <w:t>&gt;</w:t>
            </w:r>
          </w:p>
        </w:tc>
        <w:tc>
          <w:tcPr>
            <w:tcW w:w="7513" w:type="dxa"/>
            <w:gridSpan w:val="2"/>
            <w:tcBorders>
              <w:top w:val="nil"/>
              <w:left w:val="nil"/>
              <w:bottom w:val="nil"/>
              <w:right w:val="nil"/>
            </w:tcBorders>
            <w:hideMark/>
          </w:tcPr>
          <w:p w:rsidR="001858B3" w:rsidRPr="00DB1FCB" w:rsidRDefault="001858B3">
            <w:pPr>
              <w:autoSpaceDE w:val="0"/>
              <w:autoSpaceDN w:val="0"/>
              <w:adjustRightInd w:val="0"/>
              <w:rPr>
                <w:rFonts w:eastAsia="Times New Roman"/>
                <w:b/>
                <w:i/>
                <w:color w:val="000000"/>
                <w:sz w:val="22"/>
                <w:lang w:eastAsia="en-GB"/>
              </w:rPr>
            </w:pPr>
            <w:r w:rsidRPr="00DB1FCB">
              <w:rPr>
                <w:rFonts w:eastAsia="Times New Roman"/>
                <w:b/>
                <w:i/>
                <w:color w:val="000000"/>
                <w:sz w:val="22"/>
                <w:lang w:eastAsia="en-GB"/>
              </w:rPr>
              <w:t>&lt;Signature</w:t>
            </w:r>
            <w:r w:rsidRPr="00DB1FCB">
              <w:rPr>
                <w:rFonts w:eastAsia="Times New Roman"/>
                <w:i/>
                <w:color w:val="000000"/>
                <w:sz w:val="22"/>
                <w:lang w:eastAsia="en-GB"/>
              </w:rPr>
              <w:t xml:space="preserve"> of the Auditor</w:t>
            </w:r>
            <w:r w:rsidRPr="00DB1FCB">
              <w:rPr>
                <w:rFonts w:eastAsia="Times New Roman"/>
                <w:b/>
                <w:i/>
                <w:color w:val="000000"/>
                <w:sz w:val="22"/>
                <w:lang w:eastAsia="en-GB"/>
              </w:rPr>
              <w:t>&gt;</w:t>
            </w:r>
          </w:p>
        </w:tc>
      </w:tr>
    </w:tbl>
    <w:p w:rsidR="001858B3" w:rsidRPr="00DB1FCB" w:rsidRDefault="001858B3" w:rsidP="001858B3">
      <w:pPr>
        <w:autoSpaceDE w:val="0"/>
        <w:autoSpaceDN w:val="0"/>
        <w:adjustRightInd w:val="0"/>
        <w:rPr>
          <w:rFonts w:eastAsia="Times New Roman"/>
          <w:szCs w:val="24"/>
          <w:lang w:eastAsia="en-GB"/>
        </w:rPr>
      </w:pPr>
    </w:p>
    <w:sectPr w:rsidR="001858B3" w:rsidRPr="00DB1FCB" w:rsidSect="0036272B">
      <w:headerReference w:type="default" r:id="rId22"/>
      <w:footerReference w:type="default" r:id="rId23"/>
      <w:footnotePr>
        <w:numRestart w:val="eachSect"/>
      </w:footnotePr>
      <w:pgSz w:w="16838" w:h="11906" w:orient="landscape" w:code="9"/>
      <w:pgMar w:top="1418" w:right="1554"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D19" w:rsidRDefault="00092D19" w:rsidP="00965933">
      <w:r>
        <w:separator/>
      </w:r>
    </w:p>
  </w:endnote>
  <w:endnote w:type="continuationSeparator" w:id="0">
    <w:p w:rsidR="00092D19" w:rsidRDefault="00092D19" w:rsidP="00965933">
      <w:r>
        <w:continuationSeparator/>
      </w:r>
    </w:p>
  </w:endnote>
  <w:endnote w:type="continuationNotice" w:id="1">
    <w:p w:rsidR="00092D19" w:rsidRDefault="00092D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D19" w:rsidRPr="00AE4EC8" w:rsidRDefault="00092D19" w:rsidP="00AE4EC8">
    <w:pPr>
      <w:pStyle w:val="Footer"/>
      <w:jc w:val="right"/>
      <w:rPr>
        <w:rFonts w:ascii="Arial" w:hAnsi="Arial" w:cs="Arial"/>
        <w:sz w:val="18"/>
        <w:szCs w:val="18"/>
      </w:rPr>
    </w:pPr>
    <w:r w:rsidRPr="00AE4EC8">
      <w:rPr>
        <w:rFonts w:ascii="Arial" w:hAnsi="Arial" w:cs="Arial"/>
        <w:sz w:val="18"/>
        <w:szCs w:val="18"/>
      </w:rPr>
      <w:fldChar w:fldCharType="begin"/>
    </w:r>
    <w:r w:rsidRPr="00AE4EC8">
      <w:rPr>
        <w:rFonts w:ascii="Arial" w:hAnsi="Arial" w:cs="Arial"/>
        <w:sz w:val="18"/>
        <w:szCs w:val="18"/>
      </w:rPr>
      <w:instrText xml:space="preserve"> PAGE   \* MERGEFORMAT </w:instrText>
    </w:r>
    <w:r w:rsidRPr="00AE4EC8">
      <w:rPr>
        <w:rFonts w:ascii="Arial" w:hAnsi="Arial" w:cs="Arial"/>
        <w:sz w:val="18"/>
        <w:szCs w:val="18"/>
      </w:rPr>
      <w:fldChar w:fldCharType="separate"/>
    </w:r>
    <w:r w:rsidR="004C0A7D">
      <w:rPr>
        <w:rFonts w:ascii="Arial" w:hAnsi="Arial" w:cs="Arial"/>
        <w:noProof/>
        <w:sz w:val="18"/>
        <w:szCs w:val="18"/>
      </w:rPr>
      <w:t>2</w:t>
    </w:r>
    <w:r w:rsidRPr="00AE4EC8">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D19" w:rsidRDefault="00092D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D19" w:rsidRPr="00AE4EC8" w:rsidRDefault="00092D19" w:rsidP="00AE4EC8">
    <w:pPr>
      <w:pStyle w:val="Footer"/>
      <w:jc w:val="right"/>
      <w:rPr>
        <w:rFonts w:ascii="Arial" w:hAnsi="Arial" w:cs="Arial"/>
        <w:sz w:val="18"/>
        <w:szCs w:val="18"/>
      </w:rPr>
    </w:pPr>
    <w:r w:rsidRPr="00AE4EC8">
      <w:rPr>
        <w:rFonts w:ascii="Arial" w:hAnsi="Arial" w:cs="Arial"/>
        <w:sz w:val="18"/>
        <w:szCs w:val="18"/>
      </w:rPr>
      <w:fldChar w:fldCharType="begin"/>
    </w:r>
    <w:r w:rsidRPr="00AE4EC8">
      <w:rPr>
        <w:rFonts w:ascii="Arial" w:hAnsi="Arial" w:cs="Arial"/>
        <w:sz w:val="18"/>
        <w:szCs w:val="18"/>
      </w:rPr>
      <w:instrText xml:space="preserve"> PAGE   \* MERGEFORMAT </w:instrText>
    </w:r>
    <w:r w:rsidRPr="00AE4EC8">
      <w:rPr>
        <w:rFonts w:ascii="Arial" w:hAnsi="Arial" w:cs="Arial"/>
        <w:sz w:val="18"/>
        <w:szCs w:val="18"/>
      </w:rPr>
      <w:fldChar w:fldCharType="separate"/>
    </w:r>
    <w:r w:rsidR="004C0A7D">
      <w:rPr>
        <w:rFonts w:ascii="Arial" w:hAnsi="Arial" w:cs="Arial"/>
        <w:noProof/>
        <w:sz w:val="18"/>
        <w:szCs w:val="18"/>
      </w:rPr>
      <w:t>1</w:t>
    </w:r>
    <w:r w:rsidRPr="00AE4EC8">
      <w:rPr>
        <w:rFonts w:ascii="Arial" w:hAnsi="Arial" w:cs="Arial"/>
        <w:noProof/>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D19" w:rsidRPr="00AE4EC8" w:rsidRDefault="00092D19" w:rsidP="00AE4EC8">
    <w:pPr>
      <w:pStyle w:val="Footer"/>
      <w:jc w:val="right"/>
      <w:rPr>
        <w:rFonts w:ascii="Arial" w:hAnsi="Arial" w:cs="Arial"/>
        <w:sz w:val="18"/>
        <w:szCs w:val="18"/>
      </w:rPr>
    </w:pPr>
    <w:r w:rsidRPr="00AE4EC8">
      <w:rPr>
        <w:rFonts w:ascii="Arial" w:hAnsi="Arial" w:cs="Arial"/>
        <w:sz w:val="18"/>
        <w:szCs w:val="18"/>
      </w:rPr>
      <w:fldChar w:fldCharType="begin"/>
    </w:r>
    <w:r w:rsidRPr="00AE4EC8">
      <w:rPr>
        <w:rFonts w:ascii="Arial" w:hAnsi="Arial" w:cs="Arial"/>
        <w:sz w:val="18"/>
        <w:szCs w:val="18"/>
      </w:rPr>
      <w:instrText xml:space="preserve"> PAGE   \* MERGEFORMAT </w:instrText>
    </w:r>
    <w:r w:rsidRPr="00AE4EC8">
      <w:rPr>
        <w:rFonts w:ascii="Arial" w:hAnsi="Arial" w:cs="Arial"/>
        <w:sz w:val="18"/>
        <w:szCs w:val="18"/>
      </w:rPr>
      <w:fldChar w:fldCharType="separate"/>
    </w:r>
    <w:r w:rsidR="004C0A7D">
      <w:rPr>
        <w:rFonts w:ascii="Arial" w:hAnsi="Arial" w:cs="Arial"/>
        <w:noProof/>
        <w:sz w:val="18"/>
        <w:szCs w:val="18"/>
      </w:rPr>
      <w:t>14</w:t>
    </w:r>
    <w:r w:rsidRPr="00AE4EC8">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D19" w:rsidRDefault="00092D19" w:rsidP="00965933">
      <w:r>
        <w:separator/>
      </w:r>
    </w:p>
  </w:footnote>
  <w:footnote w:type="continuationSeparator" w:id="0">
    <w:p w:rsidR="00092D19" w:rsidRDefault="00092D19" w:rsidP="00965933">
      <w:r>
        <w:continuationSeparator/>
      </w:r>
    </w:p>
  </w:footnote>
  <w:footnote w:type="continuationNotice" w:id="1">
    <w:p w:rsidR="00092D19" w:rsidRDefault="00092D19"/>
  </w:footnote>
  <w:footnote w:id="2">
    <w:p w:rsidR="00092D19" w:rsidRPr="00DB1FCB" w:rsidRDefault="00092D19" w:rsidP="001858B3">
      <w:pPr>
        <w:pStyle w:val="FootnoteText"/>
        <w:tabs>
          <w:tab w:val="left" w:pos="284"/>
        </w:tabs>
        <w:ind w:left="284" w:hanging="284"/>
        <w:rPr>
          <w:lang w:val="en-GB"/>
        </w:rPr>
      </w:pPr>
      <w:r w:rsidRPr="00DB1FCB">
        <w:rPr>
          <w:rStyle w:val="FootnoteReference"/>
          <w:lang w:val="en-GB"/>
        </w:rPr>
        <w:footnoteRef/>
      </w:r>
      <w:r w:rsidRPr="00DB1FCB">
        <w:rPr>
          <w:lang w:val="en-GB"/>
        </w:rPr>
        <w:t xml:space="preserve"> </w:t>
      </w:r>
      <w:r w:rsidRPr="00DB1FCB">
        <w:rPr>
          <w:lang w:val="en-GB"/>
        </w:rPr>
        <w:tab/>
        <w:t>By which costs under the Agreement are declared (see template ‘Model Financial Statements’ in Annex 4 to the Grant Agreement).</w:t>
      </w:r>
    </w:p>
  </w:footnote>
  <w:footnote w:id="3">
    <w:p w:rsidR="00092D19" w:rsidRPr="00DB1FCB" w:rsidRDefault="00092D19" w:rsidP="001858B3">
      <w:pPr>
        <w:pStyle w:val="FootnoteText"/>
        <w:tabs>
          <w:tab w:val="left" w:pos="284"/>
        </w:tabs>
        <w:ind w:left="284" w:hanging="284"/>
        <w:rPr>
          <w:lang w:val="en-GB"/>
        </w:rPr>
      </w:pPr>
      <w:r w:rsidRPr="00DB1FCB">
        <w:rPr>
          <w:rStyle w:val="FootnoteReference"/>
          <w:lang w:val="en-GB"/>
        </w:rPr>
        <w:footnoteRef/>
      </w:r>
      <w:r w:rsidRPr="00DB1FCB">
        <w:rPr>
          <w:rStyle w:val="FootnoteReference"/>
          <w:lang w:val="en-GB"/>
        </w:rPr>
        <w:t xml:space="preserve"> </w:t>
      </w:r>
      <w:r w:rsidRPr="00DB1FCB">
        <w:rPr>
          <w:lang w:val="en-GB"/>
        </w:rPr>
        <w:tab/>
        <w:t xml:space="preserve">Supreme Audit Institutions applying INTOSAI-standards may carry out the Procedures according to the corresponding International Standards of Supreme Audit Institutions and code of ethics issued by INTOSAI instead of the International Standard on Related Services (‘ISRS’) 4400 and the Code of Ethics for Professional Accountants issued by the IAASB and the IESBA. </w:t>
      </w:r>
    </w:p>
  </w:footnote>
  <w:footnote w:id="4">
    <w:p w:rsidR="00092D19" w:rsidRPr="00DB1FCB" w:rsidRDefault="00092D19" w:rsidP="001858B3">
      <w:pPr>
        <w:pStyle w:val="FootnoteText"/>
        <w:tabs>
          <w:tab w:val="left" w:pos="284"/>
        </w:tabs>
        <w:ind w:left="284" w:hanging="284"/>
        <w:rPr>
          <w:lang w:val="en-GB"/>
        </w:rPr>
      </w:pPr>
      <w:r w:rsidRPr="00DB1FCB">
        <w:rPr>
          <w:rStyle w:val="FootnoteReference"/>
          <w:lang w:val="en-GB"/>
        </w:rPr>
        <w:footnoteRef/>
      </w:r>
      <w:r w:rsidRPr="00DB1FCB">
        <w:rPr>
          <w:lang w:val="en-GB"/>
        </w:rPr>
        <w:t xml:space="preserve"> </w:t>
      </w:r>
      <w:r w:rsidRPr="00DB1FCB">
        <w:rPr>
          <w:lang w:val="en-GB"/>
        </w:rPr>
        <w:tab/>
        <w:t>By which the Beneficiary declares costs under the Agreement (see template ‘Model Financial Statement’ in Annex 4 to the Agreement).</w:t>
      </w:r>
    </w:p>
  </w:footnote>
  <w:footnote w:id="5">
    <w:p w:rsidR="00092D19" w:rsidRPr="00DB1FCB" w:rsidRDefault="00092D19" w:rsidP="001858B3">
      <w:pPr>
        <w:pStyle w:val="FootnoteText"/>
        <w:tabs>
          <w:tab w:val="left" w:pos="284"/>
        </w:tabs>
        <w:ind w:left="284" w:hanging="284"/>
        <w:rPr>
          <w:lang w:val="en-GB"/>
        </w:rPr>
      </w:pPr>
      <w:r w:rsidRPr="00DB1FCB">
        <w:rPr>
          <w:rStyle w:val="FootnoteReference"/>
          <w:lang w:val="en-GB"/>
        </w:rPr>
        <w:footnoteRef/>
      </w:r>
      <w:r w:rsidRPr="00DB1FCB">
        <w:rPr>
          <w:lang w:val="en-GB"/>
        </w:rPr>
        <w:t xml:space="preserve"> </w:t>
      </w:r>
      <w:r w:rsidRPr="00DB1FCB">
        <w:rPr>
          <w:lang w:val="en-GB"/>
        </w:rPr>
        <w:tab/>
        <w:t xml:space="preserve">A conflict of interest arises when the Auditor's objectivity to establish the certificate is compromised in fact or in appearance when the Auditor for instance: </w:t>
      </w:r>
    </w:p>
    <w:p w:rsidR="00092D19" w:rsidRPr="00DB1FCB" w:rsidRDefault="00092D19" w:rsidP="003006D0">
      <w:pPr>
        <w:pStyle w:val="FootnoteText"/>
        <w:tabs>
          <w:tab w:val="left" w:pos="284"/>
        </w:tabs>
        <w:ind w:left="568" w:hanging="284"/>
        <w:rPr>
          <w:lang w:val="en-GB"/>
        </w:rPr>
      </w:pPr>
      <w:r w:rsidRPr="00DB1FCB">
        <w:rPr>
          <w:lang w:val="en-GB"/>
        </w:rPr>
        <w:t xml:space="preserve">- </w:t>
      </w:r>
      <w:r w:rsidRPr="00DB1FCB">
        <w:rPr>
          <w:lang w:val="en-GB"/>
        </w:rPr>
        <w:tab/>
        <w:t xml:space="preserve">was involved in the preparation of the Financial Statements; </w:t>
      </w:r>
    </w:p>
    <w:p w:rsidR="00092D19" w:rsidRPr="00DB1FCB" w:rsidRDefault="00092D19" w:rsidP="003006D0">
      <w:pPr>
        <w:pStyle w:val="FootnoteText"/>
        <w:tabs>
          <w:tab w:val="left" w:pos="284"/>
        </w:tabs>
        <w:ind w:left="568" w:hanging="284"/>
        <w:rPr>
          <w:lang w:val="en-GB"/>
        </w:rPr>
      </w:pPr>
      <w:r w:rsidRPr="00DB1FCB">
        <w:rPr>
          <w:lang w:val="en-GB"/>
        </w:rPr>
        <w:t xml:space="preserve">- </w:t>
      </w:r>
      <w:r w:rsidRPr="00DB1FCB">
        <w:rPr>
          <w:lang w:val="en-GB"/>
        </w:rPr>
        <w:tab/>
        <w:t>stands to benefit directly should the certificate be accepted;</w:t>
      </w:r>
    </w:p>
    <w:p w:rsidR="00092D19" w:rsidRPr="00DB1FCB" w:rsidRDefault="00092D19" w:rsidP="003006D0">
      <w:pPr>
        <w:pStyle w:val="FootnoteText"/>
        <w:tabs>
          <w:tab w:val="left" w:pos="284"/>
        </w:tabs>
        <w:ind w:left="568" w:hanging="284"/>
        <w:rPr>
          <w:lang w:val="en-GB"/>
        </w:rPr>
      </w:pPr>
      <w:r w:rsidRPr="00DB1FCB">
        <w:rPr>
          <w:lang w:val="en-GB"/>
        </w:rPr>
        <w:t xml:space="preserve">- </w:t>
      </w:r>
      <w:r w:rsidRPr="00DB1FCB">
        <w:rPr>
          <w:lang w:val="en-GB"/>
        </w:rPr>
        <w:tab/>
        <w:t>has a close relationship with any person representing the beneficiary;</w:t>
      </w:r>
    </w:p>
    <w:p w:rsidR="00092D19" w:rsidRPr="00DB1FCB" w:rsidRDefault="00092D19" w:rsidP="003006D0">
      <w:pPr>
        <w:pStyle w:val="FootnoteText"/>
        <w:tabs>
          <w:tab w:val="left" w:pos="284"/>
        </w:tabs>
        <w:ind w:left="568" w:hanging="284"/>
        <w:rPr>
          <w:lang w:val="en-GB"/>
        </w:rPr>
      </w:pPr>
      <w:r w:rsidRPr="00DB1FCB">
        <w:rPr>
          <w:lang w:val="en-GB"/>
        </w:rPr>
        <w:t xml:space="preserve">- </w:t>
      </w:r>
      <w:r w:rsidRPr="00DB1FCB">
        <w:rPr>
          <w:lang w:val="en-GB"/>
        </w:rPr>
        <w:tab/>
        <w:t>is a director, trustee or partner of the beneficiary; or</w:t>
      </w:r>
    </w:p>
    <w:p w:rsidR="00092D19" w:rsidRPr="00DB1FCB" w:rsidRDefault="00092D19" w:rsidP="003006D0">
      <w:pPr>
        <w:pStyle w:val="FootnoteText"/>
        <w:tabs>
          <w:tab w:val="left" w:pos="284"/>
        </w:tabs>
        <w:ind w:left="568" w:hanging="284"/>
        <w:rPr>
          <w:lang w:val="en-GB"/>
        </w:rPr>
      </w:pPr>
      <w:r w:rsidRPr="00DB1FCB">
        <w:rPr>
          <w:lang w:val="en-GB"/>
        </w:rPr>
        <w:t xml:space="preserve">- </w:t>
      </w:r>
      <w:r w:rsidRPr="00DB1FCB">
        <w:rPr>
          <w:lang w:val="en-GB"/>
        </w:rPr>
        <w:tab/>
        <w:t>is in any other situation that compromises his or her independence or ability to establish the certificate impartially.</w:t>
      </w:r>
    </w:p>
  </w:footnote>
  <w:footnote w:id="6">
    <w:p w:rsidR="00092D19" w:rsidRPr="00DB1FCB" w:rsidRDefault="00092D19" w:rsidP="001858B3">
      <w:pPr>
        <w:pStyle w:val="FootnoteText"/>
        <w:tabs>
          <w:tab w:val="left" w:pos="284"/>
        </w:tabs>
        <w:ind w:left="284" w:hanging="284"/>
        <w:rPr>
          <w:lang w:val="en-GB"/>
        </w:rPr>
      </w:pPr>
      <w:r w:rsidRPr="00DB1FCB">
        <w:rPr>
          <w:rStyle w:val="FootnoteReference"/>
          <w:lang w:val="en-GB"/>
        </w:rPr>
        <w:footnoteRef/>
      </w:r>
      <w:r w:rsidRPr="00DB1FCB">
        <w:rPr>
          <w:rStyle w:val="FootnoteReference"/>
          <w:lang w:val="en-GB"/>
        </w:rPr>
        <w:t xml:space="preserve"> </w:t>
      </w:r>
      <w:r w:rsidRPr="00DB1FCB">
        <w:rPr>
          <w:lang w:val="en-GB"/>
        </w:rPr>
        <w:tab/>
        <w:t xml:space="preserve">Supreme Audit Institutions applying INTOSAI-standards may carry out the Procedures according to the corresponding International Standards of Supreme Audit Institutions and code of ethics issued by INTOSAI instead of the International Standard on Related Services (‘ISRS’) 4400 and the Code of Ethics for Professional Accountants issued by the IAASB and the IESBA. </w:t>
      </w:r>
    </w:p>
  </w:footnote>
  <w:footnote w:id="7">
    <w:p w:rsidR="00092D19" w:rsidRPr="00DB1FCB" w:rsidRDefault="00092D19" w:rsidP="001858B3">
      <w:pPr>
        <w:pStyle w:val="FootnoteText"/>
        <w:tabs>
          <w:tab w:val="left" w:pos="284"/>
        </w:tabs>
        <w:ind w:left="284" w:hanging="284"/>
        <w:rPr>
          <w:lang w:val="en-GB"/>
        </w:rPr>
      </w:pPr>
      <w:r w:rsidRPr="00DB1FCB">
        <w:rPr>
          <w:rStyle w:val="FootnoteReference"/>
          <w:lang w:val="en-GB"/>
        </w:rPr>
        <w:footnoteRef/>
      </w:r>
      <w:r w:rsidRPr="00DB1FCB">
        <w:rPr>
          <w:lang w:val="en-GB"/>
        </w:rPr>
        <w:t xml:space="preserve"> </w:t>
      </w:r>
      <w:r w:rsidRPr="00DB1FCB">
        <w:rPr>
          <w:lang w:val="en-GB"/>
        </w:rPr>
        <w:tab/>
        <w:t>Financial Statement in this context refers solely to Annex 4 of the Agreement by which the Beneficiary declares costs under the Agreement.</w:t>
      </w:r>
    </w:p>
  </w:footnote>
  <w:footnote w:id="8">
    <w:p w:rsidR="00092D19" w:rsidRPr="00DB1FCB" w:rsidRDefault="00092D19" w:rsidP="001858B3">
      <w:pPr>
        <w:tabs>
          <w:tab w:val="left" w:pos="284"/>
        </w:tabs>
        <w:autoSpaceDE w:val="0"/>
        <w:autoSpaceDN w:val="0"/>
        <w:adjustRightInd w:val="0"/>
        <w:ind w:left="284" w:hanging="284"/>
        <w:rPr>
          <w:sz w:val="20"/>
          <w:szCs w:val="20"/>
        </w:rPr>
      </w:pPr>
      <w:r w:rsidRPr="00DB1FCB">
        <w:rPr>
          <w:rStyle w:val="FootnoteReference"/>
          <w:sz w:val="20"/>
          <w:szCs w:val="20"/>
        </w:rPr>
        <w:footnoteRef/>
      </w:r>
      <w:r w:rsidRPr="00DB1FCB">
        <w:rPr>
          <w:sz w:val="20"/>
          <w:szCs w:val="20"/>
        </w:rPr>
        <w:t xml:space="preserve"> </w:t>
      </w:r>
      <w:r w:rsidRPr="00DB1FCB">
        <w:rPr>
          <w:sz w:val="20"/>
          <w:szCs w:val="20"/>
        </w:rPr>
        <w:tab/>
        <w:t xml:space="preserve">A conflict of interest arises when the Auditor's objectivity to establish the certificate is compromised in fact or in appearance when the Auditor for instance: </w:t>
      </w:r>
    </w:p>
    <w:p w:rsidR="00092D19" w:rsidRPr="00DB1FCB" w:rsidRDefault="00092D19" w:rsidP="00B13ECB">
      <w:pPr>
        <w:tabs>
          <w:tab w:val="left" w:pos="284"/>
        </w:tabs>
        <w:autoSpaceDE w:val="0"/>
        <w:autoSpaceDN w:val="0"/>
        <w:adjustRightInd w:val="0"/>
        <w:ind w:left="568" w:hanging="284"/>
        <w:rPr>
          <w:sz w:val="20"/>
          <w:szCs w:val="20"/>
        </w:rPr>
      </w:pPr>
      <w:r w:rsidRPr="00DB1FCB">
        <w:rPr>
          <w:sz w:val="20"/>
          <w:szCs w:val="20"/>
        </w:rPr>
        <w:t xml:space="preserve">- </w:t>
      </w:r>
      <w:r w:rsidRPr="00DB1FCB">
        <w:rPr>
          <w:sz w:val="20"/>
          <w:szCs w:val="20"/>
        </w:rPr>
        <w:tab/>
        <w:t xml:space="preserve">was involved in the preparation of the Financial Statements; </w:t>
      </w:r>
    </w:p>
    <w:p w:rsidR="00092D19" w:rsidRPr="00DB1FCB" w:rsidRDefault="00092D19" w:rsidP="00B13ECB">
      <w:pPr>
        <w:tabs>
          <w:tab w:val="left" w:pos="284"/>
        </w:tabs>
        <w:autoSpaceDE w:val="0"/>
        <w:autoSpaceDN w:val="0"/>
        <w:adjustRightInd w:val="0"/>
        <w:ind w:left="568" w:hanging="284"/>
        <w:rPr>
          <w:sz w:val="20"/>
          <w:szCs w:val="20"/>
        </w:rPr>
      </w:pPr>
      <w:r w:rsidRPr="00DB1FCB">
        <w:rPr>
          <w:sz w:val="20"/>
          <w:szCs w:val="20"/>
        </w:rPr>
        <w:t xml:space="preserve">- </w:t>
      </w:r>
      <w:r w:rsidRPr="00DB1FCB">
        <w:rPr>
          <w:sz w:val="20"/>
          <w:szCs w:val="20"/>
        </w:rPr>
        <w:tab/>
        <w:t>stands to benefit directly should the certificate be accepted;</w:t>
      </w:r>
    </w:p>
    <w:p w:rsidR="00092D19" w:rsidRPr="00DB1FCB" w:rsidRDefault="00092D19" w:rsidP="00B13ECB">
      <w:pPr>
        <w:tabs>
          <w:tab w:val="left" w:pos="284"/>
        </w:tabs>
        <w:autoSpaceDE w:val="0"/>
        <w:autoSpaceDN w:val="0"/>
        <w:adjustRightInd w:val="0"/>
        <w:ind w:left="568" w:hanging="284"/>
        <w:rPr>
          <w:sz w:val="20"/>
          <w:szCs w:val="20"/>
        </w:rPr>
      </w:pPr>
      <w:r w:rsidRPr="00DB1FCB">
        <w:rPr>
          <w:sz w:val="20"/>
          <w:szCs w:val="20"/>
        </w:rPr>
        <w:t xml:space="preserve">- </w:t>
      </w:r>
      <w:r w:rsidRPr="00DB1FCB">
        <w:rPr>
          <w:sz w:val="20"/>
          <w:szCs w:val="20"/>
        </w:rPr>
        <w:tab/>
        <w:t>has a close relationship with any person representing the beneficiary;</w:t>
      </w:r>
    </w:p>
    <w:p w:rsidR="00092D19" w:rsidRPr="00DB1FCB" w:rsidRDefault="00092D19" w:rsidP="00B13ECB">
      <w:pPr>
        <w:tabs>
          <w:tab w:val="left" w:pos="284"/>
        </w:tabs>
        <w:autoSpaceDE w:val="0"/>
        <w:autoSpaceDN w:val="0"/>
        <w:adjustRightInd w:val="0"/>
        <w:ind w:left="568" w:hanging="284"/>
        <w:rPr>
          <w:sz w:val="20"/>
          <w:szCs w:val="20"/>
        </w:rPr>
      </w:pPr>
      <w:r w:rsidRPr="00DB1FCB">
        <w:rPr>
          <w:sz w:val="20"/>
          <w:szCs w:val="20"/>
        </w:rPr>
        <w:t xml:space="preserve">- </w:t>
      </w:r>
      <w:r w:rsidRPr="00DB1FCB">
        <w:rPr>
          <w:sz w:val="20"/>
          <w:szCs w:val="20"/>
        </w:rPr>
        <w:tab/>
        <w:t>is a director, trustee or partner of the beneficiary; or</w:t>
      </w:r>
    </w:p>
    <w:p w:rsidR="00092D19" w:rsidRPr="00DB1FCB" w:rsidRDefault="00092D19" w:rsidP="00B13ECB">
      <w:pPr>
        <w:pStyle w:val="FootnoteText"/>
        <w:tabs>
          <w:tab w:val="left" w:pos="284"/>
        </w:tabs>
        <w:ind w:left="568" w:hanging="284"/>
        <w:rPr>
          <w:lang w:val="en-GB"/>
        </w:rPr>
      </w:pPr>
      <w:r w:rsidRPr="00DB1FCB">
        <w:rPr>
          <w:lang w:val="en-GB"/>
        </w:rPr>
        <w:t xml:space="preserve">- </w:t>
      </w:r>
      <w:r w:rsidRPr="00DB1FCB">
        <w:rPr>
          <w:lang w:val="en-GB"/>
        </w:rPr>
        <w:tab/>
        <w:t>is in any other situation that compromises his or her independence or ability to establish the certificate impartially.</w:t>
      </w:r>
    </w:p>
  </w:footnote>
  <w:footnote w:id="9">
    <w:p w:rsidR="00092D19" w:rsidRPr="00DB1FCB" w:rsidRDefault="00092D19" w:rsidP="001858B3">
      <w:pPr>
        <w:pStyle w:val="FootnoteText"/>
        <w:tabs>
          <w:tab w:val="left" w:pos="284"/>
        </w:tabs>
        <w:ind w:left="284" w:hanging="284"/>
        <w:rPr>
          <w:lang w:val="en-GB"/>
        </w:rPr>
      </w:pPr>
      <w:r w:rsidRPr="00DB1FCB">
        <w:rPr>
          <w:rStyle w:val="FootnoteReference"/>
          <w:lang w:val="en-GB"/>
        </w:rPr>
        <w:footnoteRef/>
      </w:r>
      <w:r w:rsidRPr="00DB1FCB">
        <w:rPr>
          <w:lang w:val="en-GB"/>
        </w:rPr>
        <w:t xml:space="preserve"> </w:t>
      </w:r>
      <w:r w:rsidRPr="00DB1FCB">
        <w:rPr>
          <w:lang w:val="en-GB"/>
        </w:rPr>
        <w:tab/>
        <w:t>The description of the time recording system must state among others information on the content of the time records, its coverage (full or action time-recording, for all personnel or only for personnel involved in H2020 actions), its degree of detail (whether there is a reference to the particular tasks accomplished), its form, periodicity of the time registration and authorisation (paper or a computer-based system; on a daily, weekly or monthly basis; signed and countersigned by whom), controls applied to prevent double-charging of time or ensure consistency with HR-records such as absences and travels as well as it information flow up to its use for the preparation of the Financial Statements.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D19" w:rsidRDefault="00092D19" w:rsidP="00B10F9F">
    <w:pPr>
      <w:pStyle w:val="Header"/>
      <w:rPr>
        <w:sz w:val="20"/>
        <w:szCs w:val="20"/>
      </w:rPr>
    </w:pPr>
    <w:r>
      <w:rPr>
        <w:sz w:val="20"/>
        <w:szCs w:val="20"/>
      </w:rPr>
      <w:t>Grant Agreement number: [</w:t>
    </w:r>
    <w:r>
      <w:rPr>
        <w:sz w:val="20"/>
        <w:szCs w:val="20"/>
        <w:highlight w:val="lightGray"/>
      </w:rPr>
      <w:t>insert number</w:t>
    </w:r>
    <w:r>
      <w:rPr>
        <w:sz w:val="20"/>
        <w:szCs w:val="20"/>
      </w:rPr>
      <w:t>] [</w:t>
    </w:r>
    <w:r>
      <w:rPr>
        <w:sz w:val="20"/>
        <w:szCs w:val="20"/>
        <w:highlight w:val="lightGray"/>
      </w:rPr>
      <w:t>insert acronym</w:t>
    </w:r>
    <w:r>
      <w:rPr>
        <w:sz w:val="20"/>
        <w:szCs w:val="20"/>
      </w:rPr>
      <w:t>] [</w:t>
    </w:r>
    <w:r>
      <w:rPr>
        <w:sz w:val="20"/>
        <w:szCs w:val="20"/>
        <w:highlight w:val="lightGray"/>
      </w:rPr>
      <w:t>insert call identifier</w:t>
    </w:r>
    <w:r>
      <w:rPr>
        <w:sz w:val="20"/>
        <w:szCs w:val="20"/>
      </w:rPr>
      <w:t>]</w:t>
    </w:r>
  </w:p>
  <w:p w:rsidR="00092D19" w:rsidRDefault="00092D19" w:rsidP="00B10F9F">
    <w:pPr>
      <w:pStyle w:val="Header"/>
      <w:rPr>
        <w:sz w:val="20"/>
        <w:szCs w:val="20"/>
      </w:rPr>
    </w:pPr>
  </w:p>
  <w:p w:rsidR="00092D19" w:rsidRPr="000E5A64" w:rsidRDefault="00092D19" w:rsidP="00974874">
    <w:pPr>
      <w:pStyle w:val="Header"/>
      <w:jc w:val="right"/>
      <w:rPr>
        <w:i/>
        <w:color w:val="0088CC"/>
        <w:sz w:val="20"/>
        <w:szCs w:val="20"/>
      </w:rPr>
    </w:pPr>
    <w:r w:rsidRPr="00974874">
      <w:rPr>
        <w:color w:val="0088CC"/>
        <w:sz w:val="20"/>
        <w:szCs w:val="20"/>
      </w:rPr>
      <w:t xml:space="preserve">IMI 2 JU Multi-Beneficiary Model Grant Agreement – </w:t>
    </w:r>
    <w:r w:rsidRPr="00B522F1">
      <w:rPr>
        <w:color w:val="0088CC"/>
        <w:sz w:val="20"/>
        <w:szCs w:val="20"/>
      </w:rPr>
      <w:t>28.11.2017</w:t>
    </w:r>
  </w:p>
  <w:p w:rsidR="00092D19" w:rsidRPr="00974874" w:rsidRDefault="00092D19" w:rsidP="00B10F9F">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D19" w:rsidRDefault="00092D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D19" w:rsidRPr="00974874" w:rsidRDefault="00092D19" w:rsidP="00974874">
    <w:pPr>
      <w:pStyle w:val="Header"/>
      <w:rPr>
        <w:sz w:val="20"/>
        <w:szCs w:val="20"/>
      </w:rPr>
    </w:pPr>
    <w:r w:rsidRPr="00974874">
      <w:rPr>
        <w:sz w:val="20"/>
        <w:szCs w:val="20"/>
      </w:rPr>
      <w:t>Grant Agreement number: [</w:t>
    </w:r>
    <w:r w:rsidRPr="00974874">
      <w:rPr>
        <w:sz w:val="20"/>
        <w:szCs w:val="20"/>
        <w:highlight w:val="lightGray"/>
      </w:rPr>
      <w:t>insert number</w:t>
    </w:r>
    <w:r w:rsidRPr="00974874">
      <w:rPr>
        <w:sz w:val="20"/>
        <w:szCs w:val="20"/>
      </w:rPr>
      <w:t>] [</w:t>
    </w:r>
    <w:r w:rsidRPr="00974874">
      <w:rPr>
        <w:sz w:val="20"/>
        <w:szCs w:val="20"/>
        <w:highlight w:val="lightGray"/>
      </w:rPr>
      <w:t>insert acronym</w:t>
    </w:r>
    <w:r w:rsidRPr="00974874">
      <w:rPr>
        <w:sz w:val="20"/>
        <w:szCs w:val="20"/>
      </w:rPr>
      <w:t>] [</w:t>
    </w:r>
    <w:r w:rsidRPr="00974874">
      <w:rPr>
        <w:sz w:val="20"/>
        <w:szCs w:val="20"/>
        <w:highlight w:val="lightGray"/>
      </w:rPr>
      <w:t>insert call identifier</w:t>
    </w:r>
    <w:r w:rsidRPr="00974874">
      <w:rPr>
        <w:sz w:val="20"/>
        <w:szCs w:val="20"/>
      </w:rPr>
      <w:t>]</w:t>
    </w:r>
  </w:p>
  <w:p w:rsidR="00092D19" w:rsidRPr="00974874" w:rsidRDefault="00092D19" w:rsidP="00974874">
    <w:pPr>
      <w:pStyle w:val="Header"/>
      <w:rPr>
        <w:sz w:val="20"/>
        <w:szCs w:val="20"/>
      </w:rPr>
    </w:pPr>
  </w:p>
  <w:p w:rsidR="00092D19" w:rsidRPr="000A6F28" w:rsidRDefault="00092D19" w:rsidP="00974874">
    <w:pPr>
      <w:pStyle w:val="Header"/>
      <w:jc w:val="right"/>
      <w:rPr>
        <w:i/>
        <w:color w:val="0088CC"/>
        <w:sz w:val="20"/>
        <w:szCs w:val="20"/>
      </w:rPr>
    </w:pPr>
    <w:r w:rsidRPr="00974874">
      <w:rPr>
        <w:color w:val="0088CC"/>
        <w:sz w:val="20"/>
        <w:szCs w:val="20"/>
      </w:rPr>
      <w:t>IMI 2 JU Multi-Beneficiary Model Grant Agreement –</w:t>
    </w:r>
    <w:r>
      <w:rPr>
        <w:color w:val="0088CC"/>
        <w:sz w:val="20"/>
        <w:szCs w:val="20"/>
      </w:rPr>
      <w:t xml:space="preserve"> </w:t>
    </w:r>
    <w:r w:rsidRPr="00B522F1">
      <w:rPr>
        <w:color w:val="0088CC"/>
        <w:sz w:val="20"/>
        <w:szCs w:val="20"/>
      </w:rPr>
      <w:t>28.11.2017</w:t>
    </w:r>
  </w:p>
  <w:p w:rsidR="00092D19" w:rsidRPr="00974874" w:rsidRDefault="00092D19" w:rsidP="00974874">
    <w:pPr>
      <w:pStyle w:val="Header"/>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D19" w:rsidRDefault="00092D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D19" w:rsidRPr="00974874" w:rsidRDefault="00092D19" w:rsidP="00B10F9F">
    <w:pPr>
      <w:pStyle w:val="Header"/>
      <w:rPr>
        <w:sz w:val="20"/>
        <w:szCs w:val="20"/>
      </w:rPr>
    </w:pPr>
    <w:r w:rsidRPr="00974874">
      <w:rPr>
        <w:sz w:val="20"/>
        <w:szCs w:val="20"/>
      </w:rPr>
      <w:t>Grant Agreement number: [</w:t>
    </w:r>
    <w:r w:rsidRPr="00974874">
      <w:rPr>
        <w:sz w:val="20"/>
        <w:szCs w:val="20"/>
        <w:highlight w:val="lightGray"/>
      </w:rPr>
      <w:t>insert number</w:t>
    </w:r>
    <w:r w:rsidRPr="00974874">
      <w:rPr>
        <w:sz w:val="20"/>
        <w:szCs w:val="20"/>
      </w:rPr>
      <w:t>] [</w:t>
    </w:r>
    <w:r w:rsidRPr="00974874">
      <w:rPr>
        <w:sz w:val="20"/>
        <w:szCs w:val="20"/>
        <w:highlight w:val="lightGray"/>
      </w:rPr>
      <w:t>insert acronym</w:t>
    </w:r>
    <w:r w:rsidRPr="00974874">
      <w:rPr>
        <w:sz w:val="20"/>
        <w:szCs w:val="20"/>
      </w:rPr>
      <w:t>] [</w:t>
    </w:r>
    <w:r w:rsidRPr="00974874">
      <w:rPr>
        <w:sz w:val="20"/>
        <w:szCs w:val="20"/>
        <w:highlight w:val="lightGray"/>
      </w:rPr>
      <w:t>insert call identifier</w:t>
    </w:r>
    <w:r w:rsidRPr="00974874">
      <w:rPr>
        <w:sz w:val="20"/>
        <w:szCs w:val="20"/>
      </w:rPr>
      <w:t>]</w:t>
    </w:r>
  </w:p>
  <w:p w:rsidR="00092D19" w:rsidRPr="00974874" w:rsidRDefault="00092D19" w:rsidP="00B10F9F">
    <w:pPr>
      <w:pStyle w:val="Header"/>
      <w:rPr>
        <w:sz w:val="20"/>
        <w:szCs w:val="20"/>
      </w:rPr>
    </w:pPr>
  </w:p>
  <w:p w:rsidR="00092D19" w:rsidRPr="00695369" w:rsidRDefault="00092D19" w:rsidP="00974874">
    <w:pPr>
      <w:pStyle w:val="Header"/>
      <w:jc w:val="right"/>
      <w:rPr>
        <w:i/>
        <w:color w:val="0088CC"/>
        <w:sz w:val="20"/>
        <w:szCs w:val="20"/>
      </w:rPr>
    </w:pPr>
    <w:r w:rsidRPr="00974874">
      <w:rPr>
        <w:color w:val="0088CC"/>
        <w:sz w:val="20"/>
        <w:szCs w:val="20"/>
      </w:rPr>
      <w:t xml:space="preserve">IMI 2 JU Multi-Beneficiary Model Grant Agreement – </w:t>
    </w:r>
    <w:r w:rsidRPr="00B522F1">
      <w:rPr>
        <w:color w:val="0088CC"/>
        <w:sz w:val="20"/>
        <w:szCs w:val="20"/>
      </w:rPr>
      <w:t>28.11.2017</w:t>
    </w:r>
  </w:p>
  <w:p w:rsidR="00092D19" w:rsidRPr="00974874" w:rsidRDefault="00092D19" w:rsidP="00B10F9F">
    <w:pPr>
      <w:pStyle w:val="Header"/>
      <w:rPr>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D19" w:rsidRPr="00974874" w:rsidRDefault="00092D19" w:rsidP="00B10F9F">
    <w:pPr>
      <w:pStyle w:val="Header"/>
      <w:rPr>
        <w:sz w:val="20"/>
        <w:szCs w:val="20"/>
      </w:rPr>
    </w:pPr>
    <w:r w:rsidRPr="00974874">
      <w:rPr>
        <w:sz w:val="20"/>
        <w:szCs w:val="20"/>
      </w:rPr>
      <w:t>Grant Agreement number: [</w:t>
    </w:r>
    <w:r w:rsidRPr="00974874">
      <w:rPr>
        <w:sz w:val="20"/>
        <w:szCs w:val="20"/>
        <w:highlight w:val="lightGray"/>
      </w:rPr>
      <w:t>insert number</w:t>
    </w:r>
    <w:r w:rsidRPr="00974874">
      <w:rPr>
        <w:sz w:val="20"/>
        <w:szCs w:val="20"/>
      </w:rPr>
      <w:t>] [</w:t>
    </w:r>
    <w:r w:rsidRPr="00974874">
      <w:rPr>
        <w:sz w:val="20"/>
        <w:szCs w:val="20"/>
        <w:highlight w:val="lightGray"/>
      </w:rPr>
      <w:t>insert acronym</w:t>
    </w:r>
    <w:r w:rsidRPr="00974874">
      <w:rPr>
        <w:sz w:val="20"/>
        <w:szCs w:val="20"/>
      </w:rPr>
      <w:t>] [</w:t>
    </w:r>
    <w:r w:rsidRPr="00974874">
      <w:rPr>
        <w:sz w:val="20"/>
        <w:szCs w:val="20"/>
        <w:highlight w:val="lightGray"/>
      </w:rPr>
      <w:t>insert call identifier</w:t>
    </w:r>
    <w:r w:rsidRPr="00974874">
      <w:rPr>
        <w:sz w:val="20"/>
        <w:szCs w:val="20"/>
      </w:rPr>
      <w:t>]</w:t>
    </w:r>
  </w:p>
  <w:p w:rsidR="00092D19" w:rsidRPr="00974874" w:rsidRDefault="00092D19" w:rsidP="00B10F9F">
    <w:pPr>
      <w:pStyle w:val="Header"/>
      <w:rPr>
        <w:sz w:val="20"/>
        <w:szCs w:val="20"/>
      </w:rPr>
    </w:pPr>
  </w:p>
  <w:p w:rsidR="00092D19" w:rsidRPr="00974874" w:rsidRDefault="00092D19" w:rsidP="00974874">
    <w:pPr>
      <w:pStyle w:val="Header"/>
      <w:jc w:val="right"/>
      <w:rPr>
        <w:color w:val="0088CC"/>
        <w:sz w:val="20"/>
        <w:szCs w:val="20"/>
      </w:rPr>
    </w:pPr>
    <w:r w:rsidRPr="00974874">
      <w:rPr>
        <w:color w:val="0088CC"/>
        <w:sz w:val="20"/>
        <w:szCs w:val="20"/>
      </w:rPr>
      <w:t xml:space="preserve">IMI 2 JU Multi-Beneficiary Model Grant Agreement – </w:t>
    </w:r>
    <w:r w:rsidRPr="00B522F1">
      <w:rPr>
        <w:color w:val="0088CC"/>
        <w:sz w:val="20"/>
        <w:szCs w:val="20"/>
      </w:rPr>
      <w:t>28.11.2017</w:t>
    </w:r>
  </w:p>
  <w:p w:rsidR="00092D19" w:rsidRPr="00974874" w:rsidRDefault="00092D19" w:rsidP="00B10F9F">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A723DB"/>
    <w:multiLevelType w:val="singleLevel"/>
    <w:tmpl w:val="E2C8B4D0"/>
    <w:name w:val="templateBullet1"/>
    <w:lvl w:ilvl="0">
      <w:start w:val="1"/>
      <w:numFmt w:val="bullet"/>
      <w:lvlText w:val="·"/>
      <w:lvlJc w:val="left"/>
      <w:pPr>
        <w:tabs>
          <w:tab w:val="num" w:pos="341"/>
        </w:tabs>
        <w:ind w:left="341" w:hanging="341"/>
      </w:pPr>
      <w:rPr>
        <w:rFonts w:ascii="Symbol" w:hAnsi="Symbol" w:hint="default"/>
        <w:b w:val="0"/>
        <w:i w:val="0"/>
        <w:sz w:val="22"/>
      </w:rPr>
    </w:lvl>
  </w:abstractNum>
  <w:abstractNum w:abstractNumId="2" w15:restartNumberingAfterBreak="0">
    <w:nsid w:val="02BA4674"/>
    <w:multiLevelType w:val="hybridMultilevel"/>
    <w:tmpl w:val="14F2E732"/>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3" w15:restartNumberingAfterBreak="0">
    <w:nsid w:val="03394CB2"/>
    <w:multiLevelType w:val="hybridMultilevel"/>
    <w:tmpl w:val="EF1CC2CE"/>
    <w:lvl w:ilvl="0" w:tplc="4FFE34E6">
      <w:start w:val="1"/>
      <w:numFmt w:val="bullet"/>
      <w:lvlText w:val="-"/>
      <w:lvlJc w:val="left"/>
      <w:pPr>
        <w:ind w:left="788" w:hanging="360"/>
      </w:pPr>
      <w:rPr>
        <w:rFonts w:ascii="Times New Roman" w:hAnsi="Times New Roman" w:cs="Times New Roman"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4" w15:restartNumberingAfterBreak="0">
    <w:nsid w:val="046D759F"/>
    <w:multiLevelType w:val="multilevel"/>
    <w:tmpl w:val="667C067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4C94116"/>
    <w:multiLevelType w:val="hybridMultilevel"/>
    <w:tmpl w:val="69D802F4"/>
    <w:lvl w:ilvl="0" w:tplc="FFFFFFFF">
      <w:numFmt w:val="bullet"/>
      <w:lvlText w:val="-"/>
      <w:lvlJc w:val="left"/>
      <w:pPr>
        <w:ind w:left="786" w:hanging="360"/>
      </w:pPr>
      <w:rPr>
        <w:rFonts w:ascii="Times New Roman" w:eastAsia="Times New Roman" w:hAnsi="Times New Roman" w:cs="Times New Roman"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6" w15:restartNumberingAfterBreak="0">
    <w:nsid w:val="04FD13D0"/>
    <w:multiLevelType w:val="hybridMultilevel"/>
    <w:tmpl w:val="8A787E86"/>
    <w:lvl w:ilvl="0" w:tplc="9BC68706">
      <w:start w:val="3"/>
      <w:numFmt w:val="bullet"/>
      <w:lvlText w:val="-"/>
      <w:lvlJc w:val="left"/>
      <w:pPr>
        <w:ind w:left="1800" w:hanging="360"/>
      </w:pPr>
      <w:rPr>
        <w:rFonts w:ascii="Times New Roman" w:eastAsia="Calibri" w:hAnsi="Times New Roman" w:cs="Times New Roman"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7" w15:restartNumberingAfterBreak="0">
    <w:nsid w:val="0542528B"/>
    <w:multiLevelType w:val="hybridMultilevel"/>
    <w:tmpl w:val="B6C060CE"/>
    <w:lvl w:ilvl="0" w:tplc="9BC68706">
      <w:start w:val="3"/>
      <w:numFmt w:val="bullet"/>
      <w:lvlText w:val="-"/>
      <w:lvlJc w:val="left"/>
      <w:pPr>
        <w:ind w:left="784" w:hanging="360"/>
      </w:pPr>
      <w:rPr>
        <w:rFonts w:ascii="Times New Roman" w:eastAsia="Calibri" w:hAnsi="Times New Roman" w:cs="Times New Roman" w:hint="default"/>
      </w:rPr>
    </w:lvl>
    <w:lvl w:ilvl="1" w:tplc="08090003">
      <w:start w:val="1"/>
      <w:numFmt w:val="bullet"/>
      <w:lvlText w:val="o"/>
      <w:lvlJc w:val="left"/>
      <w:pPr>
        <w:ind w:left="1504" w:hanging="360"/>
      </w:pPr>
      <w:rPr>
        <w:rFonts w:ascii="Courier New" w:hAnsi="Courier New" w:cs="Courier New" w:hint="default"/>
      </w:rPr>
    </w:lvl>
    <w:lvl w:ilvl="2" w:tplc="08090005">
      <w:start w:val="1"/>
      <w:numFmt w:val="bullet"/>
      <w:lvlText w:val=""/>
      <w:lvlJc w:val="left"/>
      <w:pPr>
        <w:ind w:left="2224" w:hanging="360"/>
      </w:pPr>
      <w:rPr>
        <w:rFonts w:ascii="Wingdings" w:hAnsi="Wingdings" w:hint="default"/>
      </w:rPr>
    </w:lvl>
    <w:lvl w:ilvl="3" w:tplc="08090001">
      <w:start w:val="1"/>
      <w:numFmt w:val="bullet"/>
      <w:lvlText w:val=""/>
      <w:lvlJc w:val="left"/>
      <w:pPr>
        <w:ind w:left="2944" w:hanging="360"/>
      </w:pPr>
      <w:rPr>
        <w:rFonts w:ascii="Symbol" w:hAnsi="Symbol" w:hint="default"/>
      </w:rPr>
    </w:lvl>
    <w:lvl w:ilvl="4" w:tplc="08090003">
      <w:start w:val="1"/>
      <w:numFmt w:val="bullet"/>
      <w:lvlText w:val="o"/>
      <w:lvlJc w:val="left"/>
      <w:pPr>
        <w:ind w:left="3664" w:hanging="360"/>
      </w:pPr>
      <w:rPr>
        <w:rFonts w:ascii="Courier New" w:hAnsi="Courier New" w:cs="Courier New" w:hint="default"/>
      </w:rPr>
    </w:lvl>
    <w:lvl w:ilvl="5" w:tplc="08090005">
      <w:start w:val="1"/>
      <w:numFmt w:val="bullet"/>
      <w:lvlText w:val=""/>
      <w:lvlJc w:val="left"/>
      <w:pPr>
        <w:ind w:left="4384" w:hanging="360"/>
      </w:pPr>
      <w:rPr>
        <w:rFonts w:ascii="Wingdings" w:hAnsi="Wingdings" w:hint="default"/>
      </w:rPr>
    </w:lvl>
    <w:lvl w:ilvl="6" w:tplc="08090001">
      <w:start w:val="1"/>
      <w:numFmt w:val="bullet"/>
      <w:lvlText w:val=""/>
      <w:lvlJc w:val="left"/>
      <w:pPr>
        <w:ind w:left="5104" w:hanging="360"/>
      </w:pPr>
      <w:rPr>
        <w:rFonts w:ascii="Symbol" w:hAnsi="Symbol" w:hint="default"/>
      </w:rPr>
    </w:lvl>
    <w:lvl w:ilvl="7" w:tplc="08090003">
      <w:start w:val="1"/>
      <w:numFmt w:val="bullet"/>
      <w:lvlText w:val="o"/>
      <w:lvlJc w:val="left"/>
      <w:pPr>
        <w:ind w:left="5824" w:hanging="360"/>
      </w:pPr>
      <w:rPr>
        <w:rFonts w:ascii="Courier New" w:hAnsi="Courier New" w:cs="Courier New" w:hint="default"/>
      </w:rPr>
    </w:lvl>
    <w:lvl w:ilvl="8" w:tplc="08090005">
      <w:start w:val="1"/>
      <w:numFmt w:val="bullet"/>
      <w:lvlText w:val=""/>
      <w:lvlJc w:val="left"/>
      <w:pPr>
        <w:ind w:left="6544" w:hanging="360"/>
      </w:pPr>
      <w:rPr>
        <w:rFonts w:ascii="Wingdings" w:hAnsi="Wingdings" w:hint="default"/>
      </w:rPr>
    </w:lvl>
  </w:abstractNum>
  <w:abstractNum w:abstractNumId="8"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lvlText w:val="(%2)"/>
      <w:lvlJc w:val="left"/>
      <w:pPr>
        <w:tabs>
          <w:tab w:val="num" w:pos="3333"/>
        </w:tabs>
        <w:ind w:left="3333" w:hanging="708"/>
      </w:pPr>
    </w:lvl>
    <w:lvl w:ilvl="2">
      <w:start w:val="1"/>
      <w:numFmt w:val="bullet"/>
      <w:pStyle w:val="ListNumber3Level4"/>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6412870"/>
    <w:multiLevelType w:val="hybridMultilevel"/>
    <w:tmpl w:val="30942C50"/>
    <w:lvl w:ilvl="0" w:tplc="9BC68706">
      <w:start w:val="3"/>
      <w:numFmt w:val="bullet"/>
      <w:lvlText w:val="-"/>
      <w:lvlJc w:val="left"/>
      <w:pPr>
        <w:ind w:left="778" w:hanging="360"/>
      </w:pPr>
      <w:rPr>
        <w:rFonts w:ascii="Times New Roman" w:eastAsia="Calibri" w:hAnsi="Times New Roman" w:cs="Times New Roman" w:hint="default"/>
      </w:rPr>
    </w:lvl>
    <w:lvl w:ilvl="1" w:tplc="08090019">
      <w:start w:val="1"/>
      <w:numFmt w:val="lowerLetter"/>
      <w:lvlText w:val="%2."/>
      <w:lvlJc w:val="left"/>
      <w:pPr>
        <w:ind w:left="1498" w:hanging="360"/>
      </w:pPr>
    </w:lvl>
    <w:lvl w:ilvl="2" w:tplc="0809001B">
      <w:start w:val="1"/>
      <w:numFmt w:val="lowerRoman"/>
      <w:lvlText w:val="%3."/>
      <w:lvlJc w:val="right"/>
      <w:pPr>
        <w:ind w:left="2218" w:hanging="180"/>
      </w:pPr>
    </w:lvl>
    <w:lvl w:ilvl="3" w:tplc="0809000F">
      <w:start w:val="1"/>
      <w:numFmt w:val="decimal"/>
      <w:lvlText w:val="%4."/>
      <w:lvlJc w:val="left"/>
      <w:pPr>
        <w:ind w:left="2938" w:hanging="360"/>
      </w:pPr>
    </w:lvl>
    <w:lvl w:ilvl="4" w:tplc="08090019">
      <w:start w:val="1"/>
      <w:numFmt w:val="lowerLetter"/>
      <w:lvlText w:val="%5."/>
      <w:lvlJc w:val="left"/>
      <w:pPr>
        <w:ind w:left="3658" w:hanging="360"/>
      </w:pPr>
    </w:lvl>
    <w:lvl w:ilvl="5" w:tplc="0809001B">
      <w:start w:val="1"/>
      <w:numFmt w:val="lowerRoman"/>
      <w:lvlText w:val="%6."/>
      <w:lvlJc w:val="right"/>
      <w:pPr>
        <w:ind w:left="4378" w:hanging="180"/>
      </w:pPr>
    </w:lvl>
    <w:lvl w:ilvl="6" w:tplc="0809000F">
      <w:start w:val="1"/>
      <w:numFmt w:val="decimal"/>
      <w:lvlText w:val="%7."/>
      <w:lvlJc w:val="left"/>
      <w:pPr>
        <w:ind w:left="5098" w:hanging="360"/>
      </w:pPr>
    </w:lvl>
    <w:lvl w:ilvl="7" w:tplc="08090019">
      <w:start w:val="1"/>
      <w:numFmt w:val="lowerLetter"/>
      <w:lvlText w:val="%8."/>
      <w:lvlJc w:val="left"/>
      <w:pPr>
        <w:ind w:left="5818" w:hanging="360"/>
      </w:pPr>
    </w:lvl>
    <w:lvl w:ilvl="8" w:tplc="0809001B">
      <w:start w:val="1"/>
      <w:numFmt w:val="lowerRoman"/>
      <w:lvlText w:val="%9."/>
      <w:lvlJc w:val="right"/>
      <w:pPr>
        <w:ind w:left="6538" w:hanging="180"/>
      </w:pPr>
    </w:lvl>
  </w:abstractNum>
  <w:abstractNum w:abstractNumId="10" w15:restartNumberingAfterBreak="0">
    <w:nsid w:val="06ED6DD5"/>
    <w:multiLevelType w:val="hybridMultilevel"/>
    <w:tmpl w:val="A87AECC2"/>
    <w:lvl w:ilvl="0" w:tplc="9BC68706">
      <w:start w:val="3"/>
      <w:numFmt w:val="bullet"/>
      <w:lvlText w:val="-"/>
      <w:lvlJc w:val="left"/>
      <w:pPr>
        <w:ind w:left="720" w:hanging="360"/>
      </w:pPr>
      <w:rPr>
        <w:rFonts w:ascii="Times New Roman" w:eastAsia="Calibri" w:hAnsi="Times New Roman" w:cs="Times New Roman" w:hint="default"/>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07476501"/>
    <w:multiLevelType w:val="multilevel"/>
    <w:tmpl w:val="282ED878"/>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078C41D9"/>
    <w:multiLevelType w:val="multilevel"/>
    <w:tmpl w:val="E5F69002"/>
    <w:lvl w:ilvl="0">
      <w:start w:val="1"/>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07B37D02"/>
    <w:multiLevelType w:val="multilevel"/>
    <w:tmpl w:val="B1D0130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081D000E"/>
    <w:multiLevelType w:val="multilevel"/>
    <w:tmpl w:val="A8B4AE4C"/>
    <w:lvl w:ilvl="0">
      <w:start w:val="1"/>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09176198"/>
    <w:multiLevelType w:val="multilevel"/>
    <w:tmpl w:val="FE222828"/>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09762737"/>
    <w:multiLevelType w:val="hybridMultilevel"/>
    <w:tmpl w:val="E55CA9B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0A311A80"/>
    <w:multiLevelType w:val="hybridMultilevel"/>
    <w:tmpl w:val="DFAA16BE"/>
    <w:lvl w:ilvl="0" w:tplc="D1401CAE">
      <w:start w:val="1"/>
      <w:numFmt w:val="lowerRoman"/>
      <w:lvlText w:val="(%1)"/>
      <w:lvlJc w:val="left"/>
      <w:pPr>
        <w:ind w:left="720" w:hanging="360"/>
      </w:pPr>
    </w:lvl>
    <w:lvl w:ilvl="1" w:tplc="DFC41F18">
      <w:start w:val="1"/>
      <w:numFmt w:val="lowerLetter"/>
      <w:lvlText w:val="(%2)"/>
      <w:lvlJc w:val="left"/>
      <w:pPr>
        <w:ind w:left="1440" w:hanging="360"/>
      </w:pPr>
    </w:lvl>
    <w:lvl w:ilvl="2" w:tplc="9BC68706">
      <w:start w:val="3"/>
      <w:numFmt w:val="bullet"/>
      <w:lvlText w:val="-"/>
      <w:lvlJc w:val="left"/>
      <w:pPr>
        <w:ind w:left="2160" w:hanging="360"/>
      </w:pPr>
      <w:rPr>
        <w:rFonts w:ascii="Times New Roman" w:eastAsia="Calibri"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0BCD6449"/>
    <w:multiLevelType w:val="hybridMultilevel"/>
    <w:tmpl w:val="E9B0B8D0"/>
    <w:lvl w:ilvl="0" w:tplc="DE004AAA">
      <w:start w:val="1"/>
      <w:numFmt w:val="lowerLetter"/>
      <w:lvlText w:val="(%1)"/>
      <w:lvlJc w:val="left"/>
      <w:pPr>
        <w:ind w:left="782" w:hanging="360"/>
      </w:pPr>
    </w:lvl>
    <w:lvl w:ilvl="1" w:tplc="BF7A2BD4">
      <w:start w:val="1"/>
      <w:numFmt w:val="lowerRoman"/>
      <w:lvlText w:val="(%2)"/>
      <w:lvlJc w:val="right"/>
      <w:pPr>
        <w:ind w:left="1502" w:hanging="360"/>
      </w:pPr>
      <w:rPr>
        <w:sz w:val="24"/>
        <w:szCs w:val="24"/>
      </w:rPr>
    </w:lvl>
    <w:lvl w:ilvl="2" w:tplc="0809001B">
      <w:start w:val="1"/>
      <w:numFmt w:val="lowerRoman"/>
      <w:lvlText w:val="%3."/>
      <w:lvlJc w:val="right"/>
      <w:pPr>
        <w:ind w:left="2222" w:hanging="180"/>
      </w:pPr>
    </w:lvl>
    <w:lvl w:ilvl="3" w:tplc="0809000F">
      <w:start w:val="1"/>
      <w:numFmt w:val="decimal"/>
      <w:lvlText w:val="%4."/>
      <w:lvlJc w:val="left"/>
      <w:pPr>
        <w:ind w:left="2942" w:hanging="360"/>
      </w:pPr>
    </w:lvl>
    <w:lvl w:ilvl="4" w:tplc="08090019">
      <w:start w:val="1"/>
      <w:numFmt w:val="lowerLetter"/>
      <w:lvlText w:val="%5."/>
      <w:lvlJc w:val="left"/>
      <w:pPr>
        <w:ind w:left="3662" w:hanging="360"/>
      </w:pPr>
    </w:lvl>
    <w:lvl w:ilvl="5" w:tplc="0809001B">
      <w:start w:val="1"/>
      <w:numFmt w:val="lowerRoman"/>
      <w:lvlText w:val="%6."/>
      <w:lvlJc w:val="right"/>
      <w:pPr>
        <w:ind w:left="4382" w:hanging="180"/>
      </w:pPr>
    </w:lvl>
    <w:lvl w:ilvl="6" w:tplc="0809000F">
      <w:start w:val="1"/>
      <w:numFmt w:val="decimal"/>
      <w:lvlText w:val="%7."/>
      <w:lvlJc w:val="left"/>
      <w:pPr>
        <w:ind w:left="5102" w:hanging="360"/>
      </w:pPr>
    </w:lvl>
    <w:lvl w:ilvl="7" w:tplc="08090019">
      <w:start w:val="1"/>
      <w:numFmt w:val="lowerLetter"/>
      <w:lvlText w:val="%8."/>
      <w:lvlJc w:val="left"/>
      <w:pPr>
        <w:ind w:left="5822" w:hanging="360"/>
      </w:pPr>
    </w:lvl>
    <w:lvl w:ilvl="8" w:tplc="0809001B">
      <w:start w:val="1"/>
      <w:numFmt w:val="lowerRoman"/>
      <w:lvlText w:val="%9."/>
      <w:lvlJc w:val="right"/>
      <w:pPr>
        <w:ind w:left="6542" w:hanging="180"/>
      </w:pPr>
    </w:lvl>
  </w:abstractNum>
  <w:abstractNum w:abstractNumId="19" w15:restartNumberingAfterBreak="0">
    <w:nsid w:val="0C036F5D"/>
    <w:multiLevelType w:val="hybridMultilevel"/>
    <w:tmpl w:val="17AED7CA"/>
    <w:lvl w:ilvl="0" w:tplc="214E3298">
      <w:start w:val="1"/>
      <w:numFmt w:val="lowerLetter"/>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0C1D5B29"/>
    <w:multiLevelType w:val="hybridMultilevel"/>
    <w:tmpl w:val="09F2E9D0"/>
    <w:lvl w:ilvl="0" w:tplc="0809000F">
      <w:start w:val="1"/>
      <w:numFmt w:val="decimal"/>
      <w:lvlText w:val="%1."/>
      <w:lvlJc w:val="left"/>
      <w:pPr>
        <w:ind w:left="720" w:hanging="360"/>
      </w:pPr>
      <w:rPr>
        <w:i w:val="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21" w15:restartNumberingAfterBreak="0">
    <w:nsid w:val="0C497BB0"/>
    <w:multiLevelType w:val="hybridMultilevel"/>
    <w:tmpl w:val="BBB8F3A4"/>
    <w:lvl w:ilvl="0" w:tplc="9BC68706">
      <w:start w:val="3"/>
      <w:numFmt w:val="bullet"/>
      <w:lvlText w:val="-"/>
      <w:lvlJc w:val="left"/>
      <w:pPr>
        <w:ind w:left="780" w:hanging="360"/>
      </w:pPr>
      <w:rPr>
        <w:rFonts w:ascii="Times New Roman" w:eastAsia="Calibri"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22" w15:restartNumberingAfterBreak="0">
    <w:nsid w:val="0D1C1578"/>
    <w:multiLevelType w:val="hybridMultilevel"/>
    <w:tmpl w:val="07D03198"/>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0E2C6836"/>
    <w:multiLevelType w:val="hybridMultilevel"/>
    <w:tmpl w:val="54C8D322"/>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E337A7A"/>
    <w:multiLevelType w:val="hybridMultilevel"/>
    <w:tmpl w:val="D652A354"/>
    <w:lvl w:ilvl="0" w:tplc="5CAC91C0">
      <w:start w:val="1"/>
      <w:numFmt w:val="lowerLetter"/>
      <w:lvlText w:val="(%1)"/>
      <w:lvlJc w:val="left"/>
      <w:pPr>
        <w:ind w:left="502" w:hanging="360"/>
      </w:pPr>
      <w:rPr>
        <w:strike w:val="0"/>
        <w:dstrike w:val="0"/>
        <w:u w:val="none"/>
        <w:effect w:val="none"/>
      </w:rPr>
    </w:lvl>
    <w:lvl w:ilvl="1" w:tplc="08090019">
      <w:start w:val="1"/>
      <w:numFmt w:val="lowerLetter"/>
      <w:lvlText w:val="%2."/>
      <w:lvlJc w:val="left"/>
      <w:pPr>
        <w:ind w:left="1506" w:hanging="360"/>
      </w:pPr>
    </w:lvl>
    <w:lvl w:ilvl="2" w:tplc="0809001B">
      <w:start w:val="1"/>
      <w:numFmt w:val="lowerRoman"/>
      <w:lvlText w:val="%3."/>
      <w:lvlJc w:val="right"/>
      <w:pPr>
        <w:ind w:left="2226" w:hanging="180"/>
      </w:pPr>
    </w:lvl>
    <w:lvl w:ilvl="3" w:tplc="0809000F">
      <w:start w:val="1"/>
      <w:numFmt w:val="decimal"/>
      <w:lvlText w:val="%4."/>
      <w:lvlJc w:val="left"/>
      <w:pPr>
        <w:ind w:left="2946" w:hanging="360"/>
      </w:pPr>
    </w:lvl>
    <w:lvl w:ilvl="4" w:tplc="08090019">
      <w:start w:val="1"/>
      <w:numFmt w:val="lowerLetter"/>
      <w:lvlText w:val="%5."/>
      <w:lvlJc w:val="left"/>
      <w:pPr>
        <w:ind w:left="3666" w:hanging="360"/>
      </w:pPr>
    </w:lvl>
    <w:lvl w:ilvl="5" w:tplc="0809001B">
      <w:start w:val="1"/>
      <w:numFmt w:val="lowerRoman"/>
      <w:lvlText w:val="%6."/>
      <w:lvlJc w:val="right"/>
      <w:pPr>
        <w:ind w:left="4386" w:hanging="180"/>
      </w:pPr>
    </w:lvl>
    <w:lvl w:ilvl="6" w:tplc="0809000F">
      <w:start w:val="1"/>
      <w:numFmt w:val="decimal"/>
      <w:lvlText w:val="%7."/>
      <w:lvlJc w:val="left"/>
      <w:pPr>
        <w:ind w:left="5106" w:hanging="360"/>
      </w:pPr>
    </w:lvl>
    <w:lvl w:ilvl="7" w:tplc="08090019">
      <w:start w:val="1"/>
      <w:numFmt w:val="lowerLetter"/>
      <w:lvlText w:val="%8."/>
      <w:lvlJc w:val="left"/>
      <w:pPr>
        <w:ind w:left="5826" w:hanging="360"/>
      </w:pPr>
    </w:lvl>
    <w:lvl w:ilvl="8" w:tplc="0809001B">
      <w:start w:val="1"/>
      <w:numFmt w:val="lowerRoman"/>
      <w:lvlText w:val="%9."/>
      <w:lvlJc w:val="right"/>
      <w:pPr>
        <w:ind w:left="6546" w:hanging="180"/>
      </w:pPr>
    </w:lvl>
  </w:abstractNum>
  <w:abstractNum w:abstractNumId="25" w15:restartNumberingAfterBreak="0">
    <w:nsid w:val="0FE56613"/>
    <w:multiLevelType w:val="hybridMultilevel"/>
    <w:tmpl w:val="7F9C03CC"/>
    <w:lvl w:ilvl="0" w:tplc="DFC41F18">
      <w:start w:val="1"/>
      <w:numFmt w:val="lowerLetter"/>
      <w:lvlText w:val="(%1)"/>
      <w:lvlJc w:val="left"/>
      <w:pPr>
        <w:ind w:left="1299" w:hanging="360"/>
      </w:pPr>
    </w:lvl>
    <w:lvl w:ilvl="1" w:tplc="9BC68706">
      <w:start w:val="3"/>
      <w:numFmt w:val="bullet"/>
      <w:lvlText w:val="-"/>
      <w:lvlJc w:val="left"/>
      <w:pPr>
        <w:ind w:left="2019" w:hanging="360"/>
      </w:pPr>
      <w:rPr>
        <w:rFonts w:ascii="Times New Roman" w:eastAsia="Calibri" w:hAnsi="Times New Roman" w:cs="Times New Roman" w:hint="default"/>
      </w:rPr>
    </w:lvl>
    <w:lvl w:ilvl="2" w:tplc="0809001B">
      <w:start w:val="1"/>
      <w:numFmt w:val="lowerRoman"/>
      <w:lvlText w:val="%3."/>
      <w:lvlJc w:val="right"/>
      <w:pPr>
        <w:ind w:left="2739" w:hanging="180"/>
      </w:pPr>
    </w:lvl>
    <w:lvl w:ilvl="3" w:tplc="0809000F">
      <w:start w:val="1"/>
      <w:numFmt w:val="decimal"/>
      <w:lvlText w:val="%4."/>
      <w:lvlJc w:val="left"/>
      <w:pPr>
        <w:ind w:left="3459" w:hanging="360"/>
      </w:pPr>
    </w:lvl>
    <w:lvl w:ilvl="4" w:tplc="08090019">
      <w:start w:val="1"/>
      <w:numFmt w:val="lowerLetter"/>
      <w:lvlText w:val="%5."/>
      <w:lvlJc w:val="left"/>
      <w:pPr>
        <w:ind w:left="4179" w:hanging="360"/>
      </w:pPr>
    </w:lvl>
    <w:lvl w:ilvl="5" w:tplc="0809001B">
      <w:start w:val="1"/>
      <w:numFmt w:val="lowerRoman"/>
      <w:lvlText w:val="%6."/>
      <w:lvlJc w:val="right"/>
      <w:pPr>
        <w:ind w:left="4899" w:hanging="180"/>
      </w:pPr>
    </w:lvl>
    <w:lvl w:ilvl="6" w:tplc="0809000F">
      <w:start w:val="1"/>
      <w:numFmt w:val="decimal"/>
      <w:lvlText w:val="%7."/>
      <w:lvlJc w:val="left"/>
      <w:pPr>
        <w:ind w:left="5619" w:hanging="360"/>
      </w:pPr>
    </w:lvl>
    <w:lvl w:ilvl="7" w:tplc="08090019">
      <w:start w:val="1"/>
      <w:numFmt w:val="lowerLetter"/>
      <w:lvlText w:val="%8."/>
      <w:lvlJc w:val="left"/>
      <w:pPr>
        <w:ind w:left="6339" w:hanging="360"/>
      </w:pPr>
    </w:lvl>
    <w:lvl w:ilvl="8" w:tplc="0809001B">
      <w:start w:val="1"/>
      <w:numFmt w:val="lowerRoman"/>
      <w:lvlText w:val="%9."/>
      <w:lvlJc w:val="right"/>
      <w:pPr>
        <w:ind w:left="7059" w:hanging="180"/>
      </w:pPr>
    </w:lvl>
  </w:abstractNum>
  <w:abstractNum w:abstractNumId="26" w15:restartNumberingAfterBreak="0">
    <w:nsid w:val="11297A26"/>
    <w:multiLevelType w:val="hybridMultilevel"/>
    <w:tmpl w:val="90DAA624"/>
    <w:lvl w:ilvl="0" w:tplc="DFC41F1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11DD7A20"/>
    <w:multiLevelType w:val="hybridMultilevel"/>
    <w:tmpl w:val="E2F6AAA6"/>
    <w:lvl w:ilvl="0" w:tplc="C51A0F52">
      <w:start w:val="1"/>
      <w:numFmt w:val="upperRoman"/>
      <w:lvlText w:val="%1."/>
      <w:lvlJc w:val="left"/>
      <w:pPr>
        <w:ind w:left="720" w:hanging="360"/>
      </w:pPr>
      <w:rPr>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122B241C"/>
    <w:multiLevelType w:val="hybridMultilevel"/>
    <w:tmpl w:val="F59CFBBC"/>
    <w:lvl w:ilvl="0" w:tplc="BF7A2BD4">
      <w:start w:val="1"/>
      <w:numFmt w:val="lowerRoman"/>
      <w:lvlText w:val="(%1)"/>
      <w:lvlJc w:val="right"/>
      <w:pPr>
        <w:ind w:left="644" w:hanging="360"/>
      </w:pPr>
      <w:rPr>
        <w:sz w:val="24"/>
        <w:szCs w:val="24"/>
      </w:rPr>
    </w:lvl>
    <w:lvl w:ilvl="1" w:tplc="0E38B5CE">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124F14E2"/>
    <w:multiLevelType w:val="hybridMultilevel"/>
    <w:tmpl w:val="1716EB92"/>
    <w:lvl w:ilvl="0" w:tplc="DEB8C48C">
      <w:start w:val="1"/>
      <w:numFmt w:val="decimal"/>
      <w:lvlText w:val="%1)"/>
      <w:lvlJc w:val="left"/>
      <w:pPr>
        <w:ind w:left="720" w:hanging="360"/>
      </w:pPr>
      <w:rPr>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31" w15:restartNumberingAfterBreak="0">
    <w:nsid w:val="12B60594"/>
    <w:multiLevelType w:val="multilevel"/>
    <w:tmpl w:val="16087978"/>
    <w:name w:val="PwCNumberListTemplate"/>
    <w:lvl w:ilvl="0">
      <w:start w:val="1"/>
      <w:numFmt w:val="decimal"/>
      <w:lvlText w:val="%1"/>
      <w:lvlJc w:val="left"/>
      <w:pPr>
        <w:tabs>
          <w:tab w:val="num" w:pos="595"/>
        </w:tabs>
        <w:ind w:left="595" w:hanging="595"/>
      </w:pPr>
      <w:rPr>
        <w:rFonts w:cs="Times New Roman"/>
      </w:rPr>
    </w:lvl>
    <w:lvl w:ilvl="1">
      <w:start w:val="1"/>
      <w:numFmt w:val="decimal"/>
      <w:lvlText w:val="%2"/>
      <w:lvlJc w:val="left"/>
      <w:pPr>
        <w:tabs>
          <w:tab w:val="num" w:pos="1191"/>
        </w:tabs>
        <w:ind w:left="1191" w:hanging="595"/>
      </w:pPr>
      <w:rPr>
        <w:rFonts w:cs="Times New Roman"/>
      </w:rPr>
    </w:lvl>
    <w:lvl w:ilvl="2">
      <w:start w:val="1"/>
      <w:numFmt w:val="decimal"/>
      <w:lvlText w:val="%3"/>
      <w:lvlJc w:val="left"/>
      <w:pPr>
        <w:tabs>
          <w:tab w:val="num" w:pos="1786"/>
        </w:tabs>
        <w:ind w:left="1786" w:hanging="595"/>
      </w:pPr>
      <w:rPr>
        <w:rFonts w:cs="Times New Roman"/>
      </w:rPr>
    </w:lvl>
    <w:lvl w:ilvl="3">
      <w:start w:val="1"/>
      <w:numFmt w:val="decimal"/>
      <w:lvlText w:val="%4"/>
      <w:lvlJc w:val="left"/>
      <w:pPr>
        <w:tabs>
          <w:tab w:val="num" w:pos="2381"/>
        </w:tabs>
        <w:ind w:left="2381" w:hanging="595"/>
      </w:pPr>
      <w:rPr>
        <w:rFonts w:cs="Times New Roman"/>
      </w:rPr>
    </w:lvl>
    <w:lvl w:ilvl="4">
      <w:start w:val="1"/>
      <w:numFmt w:val="decimal"/>
      <w:lvlText w:val="%5"/>
      <w:lvlJc w:val="left"/>
      <w:pPr>
        <w:tabs>
          <w:tab w:val="num" w:pos="2976"/>
        </w:tabs>
        <w:ind w:left="2976" w:hanging="595"/>
      </w:pPr>
      <w:rPr>
        <w:rFonts w:cs="Times New Roman"/>
      </w:rPr>
    </w:lvl>
    <w:lvl w:ilvl="5">
      <w:start w:val="1"/>
      <w:numFmt w:val="decimal"/>
      <w:lvlText w:val="%6"/>
      <w:lvlJc w:val="left"/>
      <w:pPr>
        <w:tabs>
          <w:tab w:val="num" w:pos="3572"/>
        </w:tabs>
        <w:ind w:left="3572" w:hanging="595"/>
      </w:pPr>
      <w:rPr>
        <w:rFonts w:cs="Times New Roman"/>
      </w:rPr>
    </w:lvl>
    <w:lvl w:ilvl="6">
      <w:start w:val="1"/>
      <w:numFmt w:val="decimal"/>
      <w:lvlText w:val="%7"/>
      <w:lvlJc w:val="left"/>
      <w:pPr>
        <w:tabs>
          <w:tab w:val="num" w:pos="4167"/>
        </w:tabs>
        <w:ind w:left="4167" w:hanging="595"/>
      </w:pPr>
      <w:rPr>
        <w:rFonts w:cs="Times New Roman"/>
      </w:rPr>
    </w:lvl>
    <w:lvl w:ilvl="7">
      <w:start w:val="1"/>
      <w:numFmt w:val="decimal"/>
      <w:lvlText w:val="%8"/>
      <w:lvlJc w:val="left"/>
      <w:pPr>
        <w:tabs>
          <w:tab w:val="num" w:pos="4762"/>
        </w:tabs>
        <w:ind w:left="4762" w:hanging="595"/>
      </w:pPr>
      <w:rPr>
        <w:rFonts w:cs="Times New Roman"/>
      </w:rPr>
    </w:lvl>
    <w:lvl w:ilvl="8">
      <w:start w:val="1"/>
      <w:numFmt w:val="decimal"/>
      <w:lvlText w:val="%9"/>
      <w:lvlJc w:val="left"/>
      <w:pPr>
        <w:tabs>
          <w:tab w:val="num" w:pos="4762"/>
        </w:tabs>
        <w:ind w:left="4762" w:hanging="595"/>
      </w:pPr>
      <w:rPr>
        <w:rFonts w:cs="Times New Roman"/>
      </w:rPr>
    </w:lvl>
  </w:abstractNum>
  <w:abstractNum w:abstractNumId="32" w15:restartNumberingAfterBreak="0">
    <w:nsid w:val="139610BF"/>
    <w:multiLevelType w:val="hybridMultilevel"/>
    <w:tmpl w:val="57F01F1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139B516E"/>
    <w:multiLevelType w:val="hybridMultilevel"/>
    <w:tmpl w:val="95A097B0"/>
    <w:lvl w:ilvl="0" w:tplc="B6FC7220">
      <w:start w:val="1"/>
      <w:numFmt w:val="lowerRoman"/>
      <w:lvlText w:val="(%1)"/>
      <w:lvlJc w:val="right"/>
      <w:pPr>
        <w:ind w:left="928" w:hanging="360"/>
      </w:pPr>
      <w:rPr>
        <w:rFonts w:hint="default"/>
      </w:rPr>
    </w:lvl>
    <w:lvl w:ilvl="1" w:tplc="DFC41F18">
      <w:start w:val="1"/>
      <w:numFmt w:val="lowerLetter"/>
      <w:lvlText w:val="(%2)"/>
      <w:lvlJc w:val="left"/>
      <w:pPr>
        <w:ind w:left="2360" w:hanging="560"/>
      </w:pPr>
      <w:rPr>
        <w:b w:val="0"/>
        <w:sz w:val="24"/>
        <w:szCs w:val="24"/>
      </w:r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34" w15:restartNumberingAfterBreak="0">
    <w:nsid w:val="139D12A2"/>
    <w:multiLevelType w:val="hybridMultilevel"/>
    <w:tmpl w:val="9C6ED548"/>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36" w15:restartNumberingAfterBreak="0">
    <w:nsid w:val="148A18B1"/>
    <w:multiLevelType w:val="hybridMultilevel"/>
    <w:tmpl w:val="C85E42D6"/>
    <w:lvl w:ilvl="0" w:tplc="DE004AA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159C2BDA"/>
    <w:multiLevelType w:val="hybridMultilevel"/>
    <w:tmpl w:val="83C4664C"/>
    <w:lvl w:ilvl="0" w:tplc="9BC68706">
      <w:start w:val="3"/>
      <w:numFmt w:val="bullet"/>
      <w:lvlText w:val="-"/>
      <w:lvlJc w:val="left"/>
      <w:pPr>
        <w:ind w:left="720" w:hanging="360"/>
      </w:pPr>
      <w:rPr>
        <w:rFonts w:ascii="Times New Roman" w:eastAsia="Calibri" w:hAnsi="Times New Roman" w:cs="Times New Roman" w:hint="default"/>
      </w:rPr>
    </w:lvl>
    <w:lvl w:ilvl="1" w:tplc="9BC68706">
      <w:start w:val="3"/>
      <w:numFmt w:val="bullet"/>
      <w:lvlText w:val="-"/>
      <w:lvlJc w:val="left"/>
      <w:pPr>
        <w:ind w:left="1440" w:hanging="360"/>
      </w:pPr>
      <w:rPr>
        <w:rFonts w:ascii="Times New Roman" w:eastAsia="Calibri"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162530C9"/>
    <w:multiLevelType w:val="hybridMultilevel"/>
    <w:tmpl w:val="CAD6FAB4"/>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165D27B1"/>
    <w:multiLevelType w:val="hybridMultilevel"/>
    <w:tmpl w:val="F7E0FC0E"/>
    <w:lvl w:ilvl="0" w:tplc="85F44E24">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16B6784F"/>
    <w:multiLevelType w:val="hybridMultilevel"/>
    <w:tmpl w:val="679A1460"/>
    <w:lvl w:ilvl="0" w:tplc="DFC41F1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17EB42D0"/>
    <w:multiLevelType w:val="hybridMultilevel"/>
    <w:tmpl w:val="8A22AD78"/>
    <w:lvl w:ilvl="0" w:tplc="4B660446">
      <w:start w:val="1"/>
      <w:numFmt w:val="lowerRoman"/>
      <w:lvlText w:val="(%1)"/>
      <w:lvlJc w:val="right"/>
      <w:pPr>
        <w:ind w:left="720" w:hanging="360"/>
      </w:pPr>
      <w:rPr>
        <w:rFonts w:hint="default"/>
      </w:rPr>
    </w:lvl>
    <w:lvl w:ilvl="1" w:tplc="DFC41F18">
      <w:start w:val="1"/>
      <w:numFmt w:val="lowerLetter"/>
      <w:lvlText w:val="(%2)"/>
      <w:lvlJc w:val="left"/>
      <w:pPr>
        <w:ind w:left="1440" w:hanging="360"/>
      </w:pPr>
    </w:lvl>
    <w:lvl w:ilvl="2" w:tplc="9BC68706">
      <w:start w:val="3"/>
      <w:numFmt w:val="bullet"/>
      <w:lvlText w:val="-"/>
      <w:lvlJc w:val="left"/>
      <w:pPr>
        <w:ind w:left="2160" w:hanging="360"/>
      </w:pPr>
      <w:rPr>
        <w:rFonts w:ascii="Times New Roman" w:eastAsia="Calibri"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18145E57"/>
    <w:multiLevelType w:val="hybridMultilevel"/>
    <w:tmpl w:val="04F0C6BC"/>
    <w:lvl w:ilvl="0" w:tplc="5CAC91C0">
      <w:start w:val="1"/>
      <w:numFmt w:val="lowerLetter"/>
      <w:lvlText w:val="(%1)"/>
      <w:lvlJc w:val="left"/>
      <w:pPr>
        <w:ind w:left="720" w:hanging="360"/>
      </w:pPr>
      <w:rPr>
        <w:strike w:val="0"/>
        <w:dstrike w:val="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8355775"/>
    <w:multiLevelType w:val="hybridMultilevel"/>
    <w:tmpl w:val="E2461CB4"/>
    <w:lvl w:ilvl="0" w:tplc="5CAC91C0">
      <w:start w:val="1"/>
      <w:numFmt w:val="lowerLetter"/>
      <w:lvlText w:val="(%1)"/>
      <w:lvlJc w:val="left"/>
      <w:pPr>
        <w:ind w:left="720" w:hanging="360"/>
      </w:pPr>
      <w:rPr>
        <w:strike w:val="0"/>
        <w:dstrike w:val="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861694D"/>
    <w:multiLevelType w:val="hybridMultilevel"/>
    <w:tmpl w:val="02F4C038"/>
    <w:lvl w:ilvl="0" w:tplc="DFC41F1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18D84D6C"/>
    <w:multiLevelType w:val="hybridMultilevel"/>
    <w:tmpl w:val="49B61B6C"/>
    <w:lvl w:ilvl="0" w:tplc="9BC68706">
      <w:start w:val="3"/>
      <w:numFmt w:val="bullet"/>
      <w:lvlText w:val="-"/>
      <w:lvlJc w:val="left"/>
      <w:pPr>
        <w:ind w:left="3474" w:hanging="360"/>
      </w:pPr>
      <w:rPr>
        <w:rFonts w:ascii="Times New Roman" w:eastAsia="Calibri" w:hAnsi="Times New Roman" w:cs="Times New Roman" w:hint="default"/>
      </w:rPr>
    </w:lvl>
    <w:lvl w:ilvl="1" w:tplc="08090003">
      <w:start w:val="1"/>
      <w:numFmt w:val="bullet"/>
      <w:lvlText w:val="o"/>
      <w:lvlJc w:val="left"/>
      <w:pPr>
        <w:ind w:left="4194" w:hanging="360"/>
      </w:pPr>
      <w:rPr>
        <w:rFonts w:ascii="Courier New" w:hAnsi="Courier New" w:cs="Courier New" w:hint="default"/>
      </w:rPr>
    </w:lvl>
    <w:lvl w:ilvl="2" w:tplc="08090005">
      <w:start w:val="1"/>
      <w:numFmt w:val="bullet"/>
      <w:lvlText w:val=""/>
      <w:lvlJc w:val="left"/>
      <w:pPr>
        <w:ind w:left="4914" w:hanging="360"/>
      </w:pPr>
      <w:rPr>
        <w:rFonts w:ascii="Wingdings" w:hAnsi="Wingdings" w:hint="default"/>
      </w:rPr>
    </w:lvl>
    <w:lvl w:ilvl="3" w:tplc="08090001">
      <w:start w:val="1"/>
      <w:numFmt w:val="bullet"/>
      <w:lvlText w:val=""/>
      <w:lvlJc w:val="left"/>
      <w:pPr>
        <w:ind w:left="5634" w:hanging="360"/>
      </w:pPr>
      <w:rPr>
        <w:rFonts w:ascii="Symbol" w:hAnsi="Symbol" w:hint="default"/>
      </w:rPr>
    </w:lvl>
    <w:lvl w:ilvl="4" w:tplc="08090003">
      <w:start w:val="1"/>
      <w:numFmt w:val="bullet"/>
      <w:lvlText w:val="o"/>
      <w:lvlJc w:val="left"/>
      <w:pPr>
        <w:ind w:left="6354" w:hanging="360"/>
      </w:pPr>
      <w:rPr>
        <w:rFonts w:ascii="Courier New" w:hAnsi="Courier New" w:cs="Courier New" w:hint="default"/>
      </w:rPr>
    </w:lvl>
    <w:lvl w:ilvl="5" w:tplc="08090005">
      <w:start w:val="1"/>
      <w:numFmt w:val="bullet"/>
      <w:lvlText w:val=""/>
      <w:lvlJc w:val="left"/>
      <w:pPr>
        <w:ind w:left="7074" w:hanging="360"/>
      </w:pPr>
      <w:rPr>
        <w:rFonts w:ascii="Wingdings" w:hAnsi="Wingdings" w:hint="default"/>
      </w:rPr>
    </w:lvl>
    <w:lvl w:ilvl="6" w:tplc="08090001">
      <w:start w:val="1"/>
      <w:numFmt w:val="bullet"/>
      <w:lvlText w:val=""/>
      <w:lvlJc w:val="left"/>
      <w:pPr>
        <w:ind w:left="7794" w:hanging="360"/>
      </w:pPr>
      <w:rPr>
        <w:rFonts w:ascii="Symbol" w:hAnsi="Symbol" w:hint="default"/>
      </w:rPr>
    </w:lvl>
    <w:lvl w:ilvl="7" w:tplc="08090003">
      <w:start w:val="1"/>
      <w:numFmt w:val="bullet"/>
      <w:lvlText w:val="o"/>
      <w:lvlJc w:val="left"/>
      <w:pPr>
        <w:ind w:left="8514" w:hanging="360"/>
      </w:pPr>
      <w:rPr>
        <w:rFonts w:ascii="Courier New" w:hAnsi="Courier New" w:cs="Courier New" w:hint="default"/>
      </w:rPr>
    </w:lvl>
    <w:lvl w:ilvl="8" w:tplc="08090005">
      <w:start w:val="1"/>
      <w:numFmt w:val="bullet"/>
      <w:lvlText w:val=""/>
      <w:lvlJc w:val="left"/>
      <w:pPr>
        <w:ind w:left="9234" w:hanging="360"/>
      </w:pPr>
      <w:rPr>
        <w:rFonts w:ascii="Wingdings" w:hAnsi="Wingdings" w:hint="default"/>
      </w:rPr>
    </w:lvl>
  </w:abstractNum>
  <w:abstractNum w:abstractNumId="46" w15:restartNumberingAfterBreak="0">
    <w:nsid w:val="19160651"/>
    <w:multiLevelType w:val="hybridMultilevel"/>
    <w:tmpl w:val="FACE35D8"/>
    <w:lvl w:ilvl="0" w:tplc="DE004AAA">
      <w:start w:val="1"/>
      <w:numFmt w:val="lowerLetter"/>
      <w:lvlText w:val="(%1)"/>
      <w:lvlJc w:val="left"/>
      <w:pPr>
        <w:ind w:left="1080" w:hanging="360"/>
      </w:p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7" w15:restartNumberingAfterBreak="0">
    <w:nsid w:val="194405A3"/>
    <w:multiLevelType w:val="hybridMultilevel"/>
    <w:tmpl w:val="B754C6BC"/>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19563FCC"/>
    <w:multiLevelType w:val="hybridMultilevel"/>
    <w:tmpl w:val="C5804920"/>
    <w:lvl w:ilvl="0" w:tplc="DFC41F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9" w15:restartNumberingAfterBreak="0">
    <w:nsid w:val="197019B9"/>
    <w:multiLevelType w:val="hybridMultilevel"/>
    <w:tmpl w:val="13946550"/>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19877505"/>
    <w:multiLevelType w:val="hybridMultilevel"/>
    <w:tmpl w:val="11B822C8"/>
    <w:lvl w:ilvl="0" w:tplc="FFFFFFFF">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19CC6A31"/>
    <w:multiLevelType w:val="hybridMultilevel"/>
    <w:tmpl w:val="641864C2"/>
    <w:lvl w:ilvl="0" w:tplc="DE004AA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2" w15:restartNumberingAfterBreak="0">
    <w:nsid w:val="1C3D0958"/>
    <w:multiLevelType w:val="hybridMultilevel"/>
    <w:tmpl w:val="4BC63822"/>
    <w:lvl w:ilvl="0" w:tplc="1D12BFCA">
      <w:numFmt w:val="bullet"/>
      <w:lvlText w:val="-"/>
      <w:lvlJc w:val="left"/>
      <w:pPr>
        <w:ind w:left="720" w:hanging="360"/>
      </w:pPr>
      <w:rPr>
        <w:rFonts w:ascii="Times New Roman" w:eastAsia="Calibri" w:hAnsi="Times New Roman" w:cs="Times New Roman" w:hint="default"/>
        <w:i w:val="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53" w15:restartNumberingAfterBreak="0">
    <w:nsid w:val="1C4A0A7F"/>
    <w:multiLevelType w:val="hybridMultilevel"/>
    <w:tmpl w:val="14F2E732"/>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54" w15:restartNumberingAfterBreak="0">
    <w:nsid w:val="1DCC5892"/>
    <w:multiLevelType w:val="hybridMultilevel"/>
    <w:tmpl w:val="ED3A663E"/>
    <w:lvl w:ilvl="0" w:tplc="4E4ABD36">
      <w:start w:val="1"/>
      <w:numFmt w:val="lowerLetter"/>
      <w:lvlText w:val="(%1)"/>
      <w:lvlJc w:val="left"/>
      <w:pPr>
        <w:ind w:left="72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E124634"/>
    <w:multiLevelType w:val="hybridMultilevel"/>
    <w:tmpl w:val="D786E626"/>
    <w:lvl w:ilvl="0" w:tplc="DE004AAA">
      <w:start w:val="1"/>
      <w:numFmt w:val="lowerLetter"/>
      <w:lvlText w:val="(%1)"/>
      <w:lvlJc w:val="left"/>
      <w:pPr>
        <w:ind w:left="780" w:hanging="360"/>
      </w:p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56" w15:restartNumberingAfterBreak="0">
    <w:nsid w:val="1EC47724"/>
    <w:multiLevelType w:val="hybridMultilevel"/>
    <w:tmpl w:val="EB98A5B4"/>
    <w:lvl w:ilvl="0" w:tplc="DFC41F1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7" w15:restartNumberingAfterBreak="0">
    <w:nsid w:val="1F6D40C8"/>
    <w:multiLevelType w:val="hybridMultilevel"/>
    <w:tmpl w:val="0BC618CE"/>
    <w:lvl w:ilvl="0" w:tplc="B4BC1E7E">
      <w:start w:val="1"/>
      <w:numFmt w:val="lowerRoman"/>
      <w:lvlText w:val="(%1)"/>
      <w:lvlJc w:val="right"/>
      <w:pPr>
        <w:ind w:left="1440" w:hanging="360"/>
      </w:pPr>
      <w:rPr>
        <w:rFont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8" w15:restartNumberingAfterBreak="0">
    <w:nsid w:val="1F913E1E"/>
    <w:multiLevelType w:val="hybridMultilevel"/>
    <w:tmpl w:val="C22211B6"/>
    <w:lvl w:ilvl="0" w:tplc="C820E7AC">
      <w:start w:val="1"/>
      <w:numFmt w:val="lowerLetter"/>
      <w:lvlText w:val="(%1)"/>
      <w:lvlJc w:val="left"/>
      <w:pPr>
        <w:ind w:left="502" w:hanging="360"/>
      </w:pPr>
      <w:rPr>
        <w:lang w:val="en-GB"/>
      </w:rPr>
    </w:lvl>
    <w:lvl w:ilvl="1" w:tplc="63E0FA58">
      <w:start w:val="1"/>
      <w:numFmt w:val="lowerRoman"/>
      <w:lvlText w:val="(%2)"/>
      <w:lvlJc w:val="right"/>
      <w:pPr>
        <w:ind w:left="1440" w:hanging="360"/>
      </w:pPr>
      <w:rPr>
        <w:rFonts w:hint="default"/>
        <w:sz w:val="24"/>
        <w:szCs w:val="24"/>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9" w15:restartNumberingAfterBreak="0">
    <w:nsid w:val="21492F6B"/>
    <w:multiLevelType w:val="hybridMultilevel"/>
    <w:tmpl w:val="B28896C8"/>
    <w:lvl w:ilvl="0" w:tplc="2AD6A956">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0" w15:restartNumberingAfterBreak="0">
    <w:nsid w:val="22374B27"/>
    <w:multiLevelType w:val="hybridMultilevel"/>
    <w:tmpl w:val="E86296AA"/>
    <w:lvl w:ilvl="0" w:tplc="AB2A1A86">
      <w:start w:val="1"/>
      <w:numFmt w:val="lowerRoman"/>
      <w:lvlText w:val="(%1)"/>
      <w:lvlJc w:val="right"/>
      <w:pPr>
        <w:ind w:left="4896" w:hanging="360"/>
      </w:pPr>
      <w:rPr>
        <w:rFonts w:hint="default"/>
      </w:rPr>
    </w:lvl>
    <w:lvl w:ilvl="1" w:tplc="08090003">
      <w:start w:val="1"/>
      <w:numFmt w:val="bullet"/>
      <w:lvlText w:val="o"/>
      <w:lvlJc w:val="left"/>
      <w:pPr>
        <w:ind w:left="5616" w:hanging="360"/>
      </w:pPr>
      <w:rPr>
        <w:rFonts w:ascii="Courier New" w:hAnsi="Courier New" w:cs="Courier New" w:hint="default"/>
      </w:rPr>
    </w:lvl>
    <w:lvl w:ilvl="2" w:tplc="08090005">
      <w:start w:val="1"/>
      <w:numFmt w:val="bullet"/>
      <w:lvlText w:val=""/>
      <w:lvlJc w:val="left"/>
      <w:pPr>
        <w:ind w:left="6336" w:hanging="360"/>
      </w:pPr>
      <w:rPr>
        <w:rFonts w:ascii="Wingdings" w:hAnsi="Wingdings" w:hint="default"/>
      </w:rPr>
    </w:lvl>
    <w:lvl w:ilvl="3" w:tplc="08090001">
      <w:start w:val="1"/>
      <w:numFmt w:val="bullet"/>
      <w:lvlText w:val=""/>
      <w:lvlJc w:val="left"/>
      <w:pPr>
        <w:ind w:left="7056" w:hanging="360"/>
      </w:pPr>
      <w:rPr>
        <w:rFonts w:ascii="Symbol" w:hAnsi="Symbol" w:hint="default"/>
      </w:rPr>
    </w:lvl>
    <w:lvl w:ilvl="4" w:tplc="08090003">
      <w:start w:val="1"/>
      <w:numFmt w:val="bullet"/>
      <w:lvlText w:val="o"/>
      <w:lvlJc w:val="left"/>
      <w:pPr>
        <w:ind w:left="7776" w:hanging="360"/>
      </w:pPr>
      <w:rPr>
        <w:rFonts w:ascii="Courier New" w:hAnsi="Courier New" w:cs="Courier New" w:hint="default"/>
      </w:rPr>
    </w:lvl>
    <w:lvl w:ilvl="5" w:tplc="08090005">
      <w:start w:val="1"/>
      <w:numFmt w:val="bullet"/>
      <w:lvlText w:val=""/>
      <w:lvlJc w:val="left"/>
      <w:pPr>
        <w:ind w:left="8496" w:hanging="360"/>
      </w:pPr>
      <w:rPr>
        <w:rFonts w:ascii="Wingdings" w:hAnsi="Wingdings" w:hint="default"/>
      </w:rPr>
    </w:lvl>
    <w:lvl w:ilvl="6" w:tplc="08090001">
      <w:start w:val="1"/>
      <w:numFmt w:val="bullet"/>
      <w:lvlText w:val=""/>
      <w:lvlJc w:val="left"/>
      <w:pPr>
        <w:ind w:left="9216" w:hanging="360"/>
      </w:pPr>
      <w:rPr>
        <w:rFonts w:ascii="Symbol" w:hAnsi="Symbol" w:hint="default"/>
      </w:rPr>
    </w:lvl>
    <w:lvl w:ilvl="7" w:tplc="08090003">
      <w:start w:val="1"/>
      <w:numFmt w:val="bullet"/>
      <w:lvlText w:val="o"/>
      <w:lvlJc w:val="left"/>
      <w:pPr>
        <w:ind w:left="9936" w:hanging="360"/>
      </w:pPr>
      <w:rPr>
        <w:rFonts w:ascii="Courier New" w:hAnsi="Courier New" w:cs="Courier New" w:hint="default"/>
      </w:rPr>
    </w:lvl>
    <w:lvl w:ilvl="8" w:tplc="08090005">
      <w:start w:val="1"/>
      <w:numFmt w:val="bullet"/>
      <w:lvlText w:val=""/>
      <w:lvlJc w:val="left"/>
      <w:pPr>
        <w:ind w:left="10656" w:hanging="360"/>
      </w:pPr>
      <w:rPr>
        <w:rFonts w:ascii="Wingdings" w:hAnsi="Wingdings" w:hint="default"/>
      </w:rPr>
    </w:lvl>
  </w:abstractNum>
  <w:abstractNum w:abstractNumId="61" w15:restartNumberingAfterBreak="0">
    <w:nsid w:val="2286340C"/>
    <w:multiLevelType w:val="hybridMultilevel"/>
    <w:tmpl w:val="E12AC350"/>
    <w:lvl w:ilvl="0" w:tplc="4FFE34E6">
      <w:start w:val="1"/>
      <w:numFmt w:val="bullet"/>
      <w:lvlText w:val="-"/>
      <w:lvlJc w:val="left"/>
      <w:pPr>
        <w:ind w:left="1440" w:hanging="360"/>
      </w:pPr>
      <w:rPr>
        <w:rFonts w:ascii="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2"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63" w15:restartNumberingAfterBreak="0">
    <w:nsid w:val="244C23A0"/>
    <w:multiLevelType w:val="hybridMultilevel"/>
    <w:tmpl w:val="C91A9508"/>
    <w:lvl w:ilvl="0" w:tplc="5CAC91C0">
      <w:start w:val="1"/>
      <w:numFmt w:val="lowerLetter"/>
      <w:lvlText w:val="(%1)"/>
      <w:lvlJc w:val="left"/>
      <w:pPr>
        <w:ind w:left="720" w:hanging="360"/>
      </w:pPr>
      <w:rPr>
        <w:strike w:val="0"/>
        <w:dstrike w:val="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257525B8"/>
    <w:multiLevelType w:val="hybridMultilevel"/>
    <w:tmpl w:val="CC8A6EDC"/>
    <w:lvl w:ilvl="0" w:tplc="BF7A2BD4">
      <w:start w:val="1"/>
      <w:numFmt w:val="lowerRoman"/>
      <w:lvlText w:val="(%1)"/>
      <w:lvlJc w:val="right"/>
      <w:pPr>
        <w:ind w:left="1494" w:hanging="360"/>
      </w:pPr>
      <w:rPr>
        <w:sz w:val="24"/>
        <w:szCs w:val="24"/>
      </w:rPr>
    </w:lvl>
    <w:lvl w:ilvl="1" w:tplc="08090019">
      <w:start w:val="1"/>
      <w:numFmt w:val="lowerLetter"/>
      <w:lvlText w:val="%2."/>
      <w:lvlJc w:val="left"/>
      <w:pPr>
        <w:ind w:left="2214" w:hanging="360"/>
      </w:pPr>
    </w:lvl>
    <w:lvl w:ilvl="2" w:tplc="0809001B">
      <w:start w:val="1"/>
      <w:numFmt w:val="lowerRoman"/>
      <w:lvlText w:val="%3."/>
      <w:lvlJc w:val="right"/>
      <w:pPr>
        <w:ind w:left="2934" w:hanging="180"/>
      </w:pPr>
    </w:lvl>
    <w:lvl w:ilvl="3" w:tplc="0809000F">
      <w:start w:val="1"/>
      <w:numFmt w:val="decimal"/>
      <w:lvlText w:val="%4."/>
      <w:lvlJc w:val="left"/>
      <w:pPr>
        <w:ind w:left="3654" w:hanging="360"/>
      </w:pPr>
    </w:lvl>
    <w:lvl w:ilvl="4" w:tplc="08090019">
      <w:start w:val="1"/>
      <w:numFmt w:val="lowerLetter"/>
      <w:lvlText w:val="%5."/>
      <w:lvlJc w:val="left"/>
      <w:pPr>
        <w:ind w:left="4374" w:hanging="360"/>
      </w:pPr>
    </w:lvl>
    <w:lvl w:ilvl="5" w:tplc="0809001B">
      <w:start w:val="1"/>
      <w:numFmt w:val="lowerRoman"/>
      <w:lvlText w:val="%6."/>
      <w:lvlJc w:val="right"/>
      <w:pPr>
        <w:ind w:left="5094" w:hanging="180"/>
      </w:pPr>
    </w:lvl>
    <w:lvl w:ilvl="6" w:tplc="0809000F">
      <w:start w:val="1"/>
      <w:numFmt w:val="decimal"/>
      <w:lvlText w:val="%7."/>
      <w:lvlJc w:val="left"/>
      <w:pPr>
        <w:ind w:left="5814" w:hanging="360"/>
      </w:pPr>
    </w:lvl>
    <w:lvl w:ilvl="7" w:tplc="08090019">
      <w:start w:val="1"/>
      <w:numFmt w:val="lowerLetter"/>
      <w:lvlText w:val="%8."/>
      <w:lvlJc w:val="left"/>
      <w:pPr>
        <w:ind w:left="6534" w:hanging="360"/>
      </w:pPr>
    </w:lvl>
    <w:lvl w:ilvl="8" w:tplc="0809001B">
      <w:start w:val="1"/>
      <w:numFmt w:val="lowerRoman"/>
      <w:lvlText w:val="%9."/>
      <w:lvlJc w:val="right"/>
      <w:pPr>
        <w:ind w:left="7254" w:hanging="180"/>
      </w:pPr>
    </w:lvl>
  </w:abstractNum>
  <w:abstractNum w:abstractNumId="65" w15:restartNumberingAfterBreak="0">
    <w:nsid w:val="261C3042"/>
    <w:multiLevelType w:val="hybridMultilevel"/>
    <w:tmpl w:val="17C2E33E"/>
    <w:lvl w:ilvl="0" w:tplc="08090005">
      <w:start w:val="1"/>
      <w:numFmt w:val="bullet"/>
      <w:lvlText w:val=""/>
      <w:lvlJc w:val="left"/>
      <w:pPr>
        <w:ind w:left="754" w:hanging="360"/>
      </w:pPr>
      <w:rPr>
        <w:rFonts w:ascii="Wingdings" w:hAnsi="Wingdings" w:hint="default"/>
      </w:rPr>
    </w:lvl>
    <w:lvl w:ilvl="1" w:tplc="08090003">
      <w:start w:val="1"/>
      <w:numFmt w:val="bullet"/>
      <w:lvlText w:val="o"/>
      <w:lvlJc w:val="left"/>
      <w:pPr>
        <w:ind w:left="1474" w:hanging="360"/>
      </w:pPr>
      <w:rPr>
        <w:rFonts w:ascii="Courier New" w:hAnsi="Courier New" w:cs="Courier New" w:hint="default"/>
      </w:rPr>
    </w:lvl>
    <w:lvl w:ilvl="2" w:tplc="08090005">
      <w:start w:val="1"/>
      <w:numFmt w:val="bullet"/>
      <w:lvlText w:val=""/>
      <w:lvlJc w:val="left"/>
      <w:pPr>
        <w:ind w:left="2194" w:hanging="360"/>
      </w:pPr>
      <w:rPr>
        <w:rFonts w:ascii="Wingdings" w:hAnsi="Wingdings" w:hint="default"/>
      </w:rPr>
    </w:lvl>
    <w:lvl w:ilvl="3" w:tplc="08090001">
      <w:start w:val="1"/>
      <w:numFmt w:val="bullet"/>
      <w:lvlText w:val=""/>
      <w:lvlJc w:val="left"/>
      <w:pPr>
        <w:ind w:left="2914" w:hanging="360"/>
      </w:pPr>
      <w:rPr>
        <w:rFonts w:ascii="Symbol" w:hAnsi="Symbol" w:hint="default"/>
      </w:rPr>
    </w:lvl>
    <w:lvl w:ilvl="4" w:tplc="08090003">
      <w:start w:val="1"/>
      <w:numFmt w:val="bullet"/>
      <w:lvlText w:val="o"/>
      <w:lvlJc w:val="left"/>
      <w:pPr>
        <w:ind w:left="3634" w:hanging="360"/>
      </w:pPr>
      <w:rPr>
        <w:rFonts w:ascii="Courier New" w:hAnsi="Courier New" w:cs="Courier New" w:hint="default"/>
      </w:rPr>
    </w:lvl>
    <w:lvl w:ilvl="5" w:tplc="08090005">
      <w:start w:val="1"/>
      <w:numFmt w:val="bullet"/>
      <w:lvlText w:val=""/>
      <w:lvlJc w:val="left"/>
      <w:pPr>
        <w:ind w:left="4354" w:hanging="360"/>
      </w:pPr>
      <w:rPr>
        <w:rFonts w:ascii="Wingdings" w:hAnsi="Wingdings" w:hint="default"/>
      </w:rPr>
    </w:lvl>
    <w:lvl w:ilvl="6" w:tplc="08090001">
      <w:start w:val="1"/>
      <w:numFmt w:val="bullet"/>
      <w:lvlText w:val=""/>
      <w:lvlJc w:val="left"/>
      <w:pPr>
        <w:ind w:left="5074" w:hanging="360"/>
      </w:pPr>
      <w:rPr>
        <w:rFonts w:ascii="Symbol" w:hAnsi="Symbol" w:hint="default"/>
      </w:rPr>
    </w:lvl>
    <w:lvl w:ilvl="7" w:tplc="08090003">
      <w:start w:val="1"/>
      <w:numFmt w:val="bullet"/>
      <w:lvlText w:val="o"/>
      <w:lvlJc w:val="left"/>
      <w:pPr>
        <w:ind w:left="5794" w:hanging="360"/>
      </w:pPr>
      <w:rPr>
        <w:rFonts w:ascii="Courier New" w:hAnsi="Courier New" w:cs="Courier New" w:hint="default"/>
      </w:rPr>
    </w:lvl>
    <w:lvl w:ilvl="8" w:tplc="08090005">
      <w:start w:val="1"/>
      <w:numFmt w:val="bullet"/>
      <w:lvlText w:val=""/>
      <w:lvlJc w:val="left"/>
      <w:pPr>
        <w:ind w:left="6514" w:hanging="360"/>
      </w:pPr>
      <w:rPr>
        <w:rFonts w:ascii="Wingdings" w:hAnsi="Wingdings" w:hint="default"/>
      </w:rPr>
    </w:lvl>
  </w:abstractNum>
  <w:abstractNum w:abstractNumId="66" w15:restartNumberingAfterBreak="0">
    <w:nsid w:val="26C93933"/>
    <w:multiLevelType w:val="hybridMultilevel"/>
    <w:tmpl w:val="30BE7810"/>
    <w:lvl w:ilvl="0" w:tplc="B932342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7" w15:restartNumberingAfterBreak="0">
    <w:nsid w:val="27911DD1"/>
    <w:multiLevelType w:val="hybridMultilevel"/>
    <w:tmpl w:val="1898BEA2"/>
    <w:lvl w:ilvl="0" w:tplc="DE004AA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8" w15:restartNumberingAfterBreak="0">
    <w:nsid w:val="28225F12"/>
    <w:multiLevelType w:val="hybridMultilevel"/>
    <w:tmpl w:val="853CDF46"/>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28545C14"/>
    <w:multiLevelType w:val="hybridMultilevel"/>
    <w:tmpl w:val="B246D530"/>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285F7563"/>
    <w:multiLevelType w:val="hybridMultilevel"/>
    <w:tmpl w:val="5DE48AA2"/>
    <w:lvl w:ilvl="0" w:tplc="E41A4AA0">
      <w:start w:val="1"/>
      <w:numFmt w:val="lowerLetter"/>
      <w:lvlText w:val="(%1)"/>
      <w:lvlJc w:val="left"/>
      <w:pPr>
        <w:ind w:left="720" w:hanging="360"/>
      </w:pPr>
      <w:rPr>
        <w:i w:val="0"/>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1" w15:restartNumberingAfterBreak="0">
    <w:nsid w:val="299A2785"/>
    <w:multiLevelType w:val="hybridMultilevel"/>
    <w:tmpl w:val="9E00CD32"/>
    <w:lvl w:ilvl="0" w:tplc="9BC68706">
      <w:start w:val="3"/>
      <w:numFmt w:val="bullet"/>
      <w:lvlText w:val="-"/>
      <w:lvlJc w:val="left"/>
      <w:pPr>
        <w:ind w:left="784" w:hanging="360"/>
      </w:pPr>
      <w:rPr>
        <w:rFonts w:ascii="Times New Roman" w:eastAsia="Calibri" w:hAnsi="Times New Roman" w:cs="Times New Roman" w:hint="default"/>
      </w:rPr>
    </w:lvl>
    <w:lvl w:ilvl="1" w:tplc="08090003">
      <w:start w:val="1"/>
      <w:numFmt w:val="bullet"/>
      <w:lvlText w:val="o"/>
      <w:lvlJc w:val="left"/>
      <w:pPr>
        <w:ind w:left="1504" w:hanging="360"/>
      </w:pPr>
      <w:rPr>
        <w:rFonts w:ascii="Courier New" w:hAnsi="Courier New" w:cs="Courier New" w:hint="default"/>
      </w:rPr>
    </w:lvl>
    <w:lvl w:ilvl="2" w:tplc="08090005">
      <w:start w:val="1"/>
      <w:numFmt w:val="bullet"/>
      <w:lvlText w:val=""/>
      <w:lvlJc w:val="left"/>
      <w:pPr>
        <w:ind w:left="2224" w:hanging="360"/>
      </w:pPr>
      <w:rPr>
        <w:rFonts w:ascii="Wingdings" w:hAnsi="Wingdings" w:hint="default"/>
      </w:rPr>
    </w:lvl>
    <w:lvl w:ilvl="3" w:tplc="08090001">
      <w:start w:val="1"/>
      <w:numFmt w:val="bullet"/>
      <w:lvlText w:val=""/>
      <w:lvlJc w:val="left"/>
      <w:pPr>
        <w:ind w:left="2944" w:hanging="360"/>
      </w:pPr>
      <w:rPr>
        <w:rFonts w:ascii="Symbol" w:hAnsi="Symbol" w:hint="default"/>
      </w:rPr>
    </w:lvl>
    <w:lvl w:ilvl="4" w:tplc="08090003">
      <w:start w:val="1"/>
      <w:numFmt w:val="bullet"/>
      <w:lvlText w:val="o"/>
      <w:lvlJc w:val="left"/>
      <w:pPr>
        <w:ind w:left="3664" w:hanging="360"/>
      </w:pPr>
      <w:rPr>
        <w:rFonts w:ascii="Courier New" w:hAnsi="Courier New" w:cs="Courier New" w:hint="default"/>
      </w:rPr>
    </w:lvl>
    <w:lvl w:ilvl="5" w:tplc="08090005">
      <w:start w:val="1"/>
      <w:numFmt w:val="bullet"/>
      <w:lvlText w:val=""/>
      <w:lvlJc w:val="left"/>
      <w:pPr>
        <w:ind w:left="4384" w:hanging="360"/>
      </w:pPr>
      <w:rPr>
        <w:rFonts w:ascii="Wingdings" w:hAnsi="Wingdings" w:hint="default"/>
      </w:rPr>
    </w:lvl>
    <w:lvl w:ilvl="6" w:tplc="08090001">
      <w:start w:val="1"/>
      <w:numFmt w:val="bullet"/>
      <w:lvlText w:val=""/>
      <w:lvlJc w:val="left"/>
      <w:pPr>
        <w:ind w:left="5104" w:hanging="360"/>
      </w:pPr>
      <w:rPr>
        <w:rFonts w:ascii="Symbol" w:hAnsi="Symbol" w:hint="default"/>
      </w:rPr>
    </w:lvl>
    <w:lvl w:ilvl="7" w:tplc="08090003">
      <w:start w:val="1"/>
      <w:numFmt w:val="bullet"/>
      <w:lvlText w:val="o"/>
      <w:lvlJc w:val="left"/>
      <w:pPr>
        <w:ind w:left="5824" w:hanging="360"/>
      </w:pPr>
      <w:rPr>
        <w:rFonts w:ascii="Courier New" w:hAnsi="Courier New" w:cs="Courier New" w:hint="default"/>
      </w:rPr>
    </w:lvl>
    <w:lvl w:ilvl="8" w:tplc="08090005">
      <w:start w:val="1"/>
      <w:numFmt w:val="bullet"/>
      <w:lvlText w:val=""/>
      <w:lvlJc w:val="left"/>
      <w:pPr>
        <w:ind w:left="6544" w:hanging="360"/>
      </w:pPr>
      <w:rPr>
        <w:rFonts w:ascii="Wingdings" w:hAnsi="Wingdings" w:hint="default"/>
      </w:rPr>
    </w:lvl>
  </w:abstractNum>
  <w:abstractNum w:abstractNumId="72" w15:restartNumberingAfterBreak="0">
    <w:nsid w:val="29A00B73"/>
    <w:multiLevelType w:val="hybridMultilevel"/>
    <w:tmpl w:val="A5D2FD4E"/>
    <w:lvl w:ilvl="0" w:tplc="DFC41F18">
      <w:start w:val="1"/>
      <w:numFmt w:val="lowerLetter"/>
      <w:lvlText w:val="(%1)"/>
      <w:lvlJc w:val="left"/>
      <w:pPr>
        <w:ind w:left="1071" w:hanging="360"/>
      </w:pPr>
    </w:lvl>
    <w:lvl w:ilvl="1" w:tplc="08090019">
      <w:start w:val="1"/>
      <w:numFmt w:val="lowerLetter"/>
      <w:lvlText w:val="%2."/>
      <w:lvlJc w:val="left"/>
      <w:pPr>
        <w:ind w:left="1791" w:hanging="360"/>
      </w:pPr>
    </w:lvl>
    <w:lvl w:ilvl="2" w:tplc="0809001B">
      <w:start w:val="1"/>
      <w:numFmt w:val="lowerRoman"/>
      <w:lvlText w:val="%3."/>
      <w:lvlJc w:val="right"/>
      <w:pPr>
        <w:ind w:left="2511" w:hanging="180"/>
      </w:pPr>
    </w:lvl>
    <w:lvl w:ilvl="3" w:tplc="0809000F">
      <w:start w:val="1"/>
      <w:numFmt w:val="decimal"/>
      <w:lvlText w:val="%4."/>
      <w:lvlJc w:val="left"/>
      <w:pPr>
        <w:ind w:left="3231" w:hanging="360"/>
      </w:pPr>
    </w:lvl>
    <w:lvl w:ilvl="4" w:tplc="08090019">
      <w:start w:val="1"/>
      <w:numFmt w:val="lowerLetter"/>
      <w:lvlText w:val="%5."/>
      <w:lvlJc w:val="left"/>
      <w:pPr>
        <w:ind w:left="3951" w:hanging="360"/>
      </w:pPr>
    </w:lvl>
    <w:lvl w:ilvl="5" w:tplc="0809001B">
      <w:start w:val="1"/>
      <w:numFmt w:val="lowerRoman"/>
      <w:lvlText w:val="%6."/>
      <w:lvlJc w:val="right"/>
      <w:pPr>
        <w:ind w:left="4671" w:hanging="180"/>
      </w:pPr>
    </w:lvl>
    <w:lvl w:ilvl="6" w:tplc="0809000F">
      <w:start w:val="1"/>
      <w:numFmt w:val="decimal"/>
      <w:lvlText w:val="%7."/>
      <w:lvlJc w:val="left"/>
      <w:pPr>
        <w:ind w:left="5391" w:hanging="360"/>
      </w:pPr>
    </w:lvl>
    <w:lvl w:ilvl="7" w:tplc="08090019">
      <w:start w:val="1"/>
      <w:numFmt w:val="lowerLetter"/>
      <w:lvlText w:val="%8."/>
      <w:lvlJc w:val="left"/>
      <w:pPr>
        <w:ind w:left="6111" w:hanging="360"/>
      </w:pPr>
    </w:lvl>
    <w:lvl w:ilvl="8" w:tplc="0809001B">
      <w:start w:val="1"/>
      <w:numFmt w:val="lowerRoman"/>
      <w:lvlText w:val="%9."/>
      <w:lvlJc w:val="right"/>
      <w:pPr>
        <w:ind w:left="6831" w:hanging="180"/>
      </w:pPr>
    </w:lvl>
  </w:abstractNum>
  <w:abstractNum w:abstractNumId="73" w15:restartNumberingAfterBreak="0">
    <w:nsid w:val="2A1A6295"/>
    <w:multiLevelType w:val="hybridMultilevel"/>
    <w:tmpl w:val="78E67126"/>
    <w:lvl w:ilvl="0" w:tplc="5888C97C">
      <w:start w:val="1"/>
      <w:numFmt w:val="lowerRoman"/>
      <w:lvlText w:val="(%1)"/>
      <w:lvlJc w:val="right"/>
      <w:pPr>
        <w:ind w:left="1800" w:hanging="360"/>
      </w:pPr>
      <w:rPr>
        <w:i w:val="0"/>
        <w:sz w:val="24"/>
        <w:szCs w:val="24"/>
      </w:r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4" w15:restartNumberingAfterBreak="0">
    <w:nsid w:val="2A1D5CA0"/>
    <w:multiLevelType w:val="hybridMultilevel"/>
    <w:tmpl w:val="FE8031B2"/>
    <w:lvl w:ilvl="0" w:tplc="8DF221FC">
      <w:start w:val="1"/>
      <w:numFmt w:val="lowerLetter"/>
      <w:lvlText w:val="(%1)"/>
      <w:lvlJc w:val="left"/>
      <w:pPr>
        <w:ind w:left="1374" w:hanging="360"/>
      </w:pPr>
    </w:lvl>
    <w:lvl w:ilvl="1" w:tplc="C96A6A50">
      <w:numFmt w:val="bullet"/>
      <w:lvlText w:val="-"/>
      <w:lvlJc w:val="left"/>
      <w:pPr>
        <w:ind w:left="2094" w:hanging="360"/>
      </w:pPr>
      <w:rPr>
        <w:rFonts w:ascii="Times New Roman" w:eastAsia="Calibri" w:hAnsi="Times New Roman" w:cs="Times New Roman" w:hint="default"/>
      </w:rPr>
    </w:lvl>
    <w:lvl w:ilvl="2" w:tplc="0809001B">
      <w:start w:val="1"/>
      <w:numFmt w:val="lowerRoman"/>
      <w:lvlText w:val="%3."/>
      <w:lvlJc w:val="right"/>
      <w:pPr>
        <w:ind w:left="2814" w:hanging="180"/>
      </w:pPr>
    </w:lvl>
    <w:lvl w:ilvl="3" w:tplc="0809000F">
      <w:start w:val="1"/>
      <w:numFmt w:val="decimal"/>
      <w:lvlText w:val="%4."/>
      <w:lvlJc w:val="left"/>
      <w:pPr>
        <w:ind w:left="3534" w:hanging="360"/>
      </w:pPr>
    </w:lvl>
    <w:lvl w:ilvl="4" w:tplc="08090019">
      <w:start w:val="1"/>
      <w:numFmt w:val="lowerLetter"/>
      <w:lvlText w:val="%5."/>
      <w:lvlJc w:val="left"/>
      <w:pPr>
        <w:ind w:left="4254" w:hanging="360"/>
      </w:pPr>
    </w:lvl>
    <w:lvl w:ilvl="5" w:tplc="0809001B">
      <w:start w:val="1"/>
      <w:numFmt w:val="lowerRoman"/>
      <w:lvlText w:val="%6."/>
      <w:lvlJc w:val="right"/>
      <w:pPr>
        <w:ind w:left="4974" w:hanging="180"/>
      </w:pPr>
    </w:lvl>
    <w:lvl w:ilvl="6" w:tplc="0809000F">
      <w:start w:val="1"/>
      <w:numFmt w:val="decimal"/>
      <w:lvlText w:val="%7."/>
      <w:lvlJc w:val="left"/>
      <w:pPr>
        <w:ind w:left="5694" w:hanging="360"/>
      </w:pPr>
    </w:lvl>
    <w:lvl w:ilvl="7" w:tplc="08090019">
      <w:start w:val="1"/>
      <w:numFmt w:val="lowerLetter"/>
      <w:lvlText w:val="%8."/>
      <w:lvlJc w:val="left"/>
      <w:pPr>
        <w:ind w:left="6414" w:hanging="360"/>
      </w:pPr>
    </w:lvl>
    <w:lvl w:ilvl="8" w:tplc="0809001B">
      <w:start w:val="1"/>
      <w:numFmt w:val="lowerRoman"/>
      <w:lvlText w:val="%9."/>
      <w:lvlJc w:val="right"/>
      <w:pPr>
        <w:ind w:left="7134" w:hanging="180"/>
      </w:pPr>
    </w:lvl>
  </w:abstractNum>
  <w:abstractNum w:abstractNumId="75" w15:restartNumberingAfterBreak="0">
    <w:nsid w:val="2A5B2DE0"/>
    <w:multiLevelType w:val="hybridMultilevel"/>
    <w:tmpl w:val="56E87CB8"/>
    <w:lvl w:ilvl="0" w:tplc="9F564396">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AD618FF"/>
    <w:multiLevelType w:val="hybridMultilevel"/>
    <w:tmpl w:val="535A389A"/>
    <w:lvl w:ilvl="0" w:tplc="F66044AA">
      <w:start w:val="1"/>
      <w:numFmt w:val="lowerRoman"/>
      <w:lvlText w:val="(%1)"/>
      <w:lvlJc w:val="right"/>
      <w:pPr>
        <w:ind w:left="1440" w:hanging="360"/>
      </w:pPr>
      <w:rPr>
        <w:rFonts w:hint="default"/>
        <w:sz w:val="24"/>
        <w:szCs w:val="24"/>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7" w15:restartNumberingAfterBreak="0">
    <w:nsid w:val="2B28625A"/>
    <w:multiLevelType w:val="hybridMultilevel"/>
    <w:tmpl w:val="9EA47010"/>
    <w:lvl w:ilvl="0" w:tplc="DF1A7242">
      <w:start w:val="1"/>
      <w:numFmt w:val="lowerRoman"/>
      <w:lvlText w:val="(%1)"/>
      <w:lvlJc w:val="right"/>
      <w:pPr>
        <w:ind w:left="2019" w:hanging="360"/>
      </w:pPr>
    </w:lvl>
    <w:lvl w:ilvl="1" w:tplc="9BC68706">
      <w:start w:val="3"/>
      <w:numFmt w:val="bullet"/>
      <w:lvlText w:val="-"/>
      <w:lvlJc w:val="left"/>
      <w:pPr>
        <w:ind w:left="2739" w:hanging="360"/>
      </w:pPr>
      <w:rPr>
        <w:rFonts w:ascii="Times New Roman" w:eastAsia="Calibri" w:hAnsi="Times New Roman" w:cs="Times New Roman" w:hint="default"/>
      </w:rPr>
    </w:lvl>
    <w:lvl w:ilvl="2" w:tplc="0809001B">
      <w:start w:val="1"/>
      <w:numFmt w:val="lowerRoman"/>
      <w:lvlText w:val="%3."/>
      <w:lvlJc w:val="right"/>
      <w:pPr>
        <w:ind w:left="3459" w:hanging="180"/>
      </w:pPr>
    </w:lvl>
    <w:lvl w:ilvl="3" w:tplc="0809000F">
      <w:start w:val="1"/>
      <w:numFmt w:val="decimal"/>
      <w:lvlText w:val="%4."/>
      <w:lvlJc w:val="left"/>
      <w:pPr>
        <w:ind w:left="4179" w:hanging="360"/>
      </w:pPr>
    </w:lvl>
    <w:lvl w:ilvl="4" w:tplc="08090019">
      <w:start w:val="1"/>
      <w:numFmt w:val="lowerLetter"/>
      <w:lvlText w:val="%5."/>
      <w:lvlJc w:val="left"/>
      <w:pPr>
        <w:ind w:left="4899" w:hanging="360"/>
      </w:pPr>
    </w:lvl>
    <w:lvl w:ilvl="5" w:tplc="0809001B">
      <w:start w:val="1"/>
      <w:numFmt w:val="lowerRoman"/>
      <w:lvlText w:val="%6."/>
      <w:lvlJc w:val="right"/>
      <w:pPr>
        <w:ind w:left="5619" w:hanging="180"/>
      </w:pPr>
    </w:lvl>
    <w:lvl w:ilvl="6" w:tplc="0809000F">
      <w:start w:val="1"/>
      <w:numFmt w:val="decimal"/>
      <w:lvlText w:val="%7."/>
      <w:lvlJc w:val="left"/>
      <w:pPr>
        <w:ind w:left="6339" w:hanging="360"/>
      </w:pPr>
    </w:lvl>
    <w:lvl w:ilvl="7" w:tplc="08090019">
      <w:start w:val="1"/>
      <w:numFmt w:val="lowerLetter"/>
      <w:lvlText w:val="%8."/>
      <w:lvlJc w:val="left"/>
      <w:pPr>
        <w:ind w:left="7059" w:hanging="360"/>
      </w:pPr>
    </w:lvl>
    <w:lvl w:ilvl="8" w:tplc="0809001B">
      <w:start w:val="1"/>
      <w:numFmt w:val="lowerRoman"/>
      <w:lvlText w:val="%9."/>
      <w:lvlJc w:val="right"/>
      <w:pPr>
        <w:ind w:left="7779" w:hanging="180"/>
      </w:pPr>
    </w:lvl>
  </w:abstractNum>
  <w:abstractNum w:abstractNumId="78" w15:restartNumberingAfterBreak="0">
    <w:nsid w:val="2C880BB0"/>
    <w:multiLevelType w:val="hybridMultilevel"/>
    <w:tmpl w:val="0ABC3FBC"/>
    <w:lvl w:ilvl="0" w:tplc="DFC41F18">
      <w:start w:val="1"/>
      <w:numFmt w:val="lowerLetter"/>
      <w:lvlText w:val="(%1)"/>
      <w:lvlJc w:val="left"/>
      <w:pPr>
        <w:tabs>
          <w:tab w:val="num" w:pos="360"/>
        </w:tabs>
        <w:ind w:left="360" w:hanging="360"/>
      </w:pPr>
      <w:rPr>
        <w:sz w:val="24"/>
        <w:szCs w:val="24"/>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9"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80" w15:restartNumberingAfterBreak="0">
    <w:nsid w:val="2CD935DF"/>
    <w:multiLevelType w:val="hybridMultilevel"/>
    <w:tmpl w:val="97727F14"/>
    <w:lvl w:ilvl="0" w:tplc="8DD6EB8A">
      <w:start w:val="1"/>
      <w:numFmt w:val="lowerRoman"/>
      <w:lvlText w:val="(%1)"/>
      <w:lvlJc w:val="right"/>
      <w:pPr>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1" w15:restartNumberingAfterBreak="0">
    <w:nsid w:val="2E274776"/>
    <w:multiLevelType w:val="hybridMultilevel"/>
    <w:tmpl w:val="5AFCCB32"/>
    <w:lvl w:ilvl="0" w:tplc="4FFE34E6">
      <w:start w:val="1"/>
      <w:numFmt w:val="bullet"/>
      <w:lvlText w:val="-"/>
      <w:lvlJc w:val="left"/>
      <w:pPr>
        <w:ind w:left="2160" w:hanging="360"/>
      </w:pPr>
      <w:rPr>
        <w:rFonts w:ascii="Times New Roman" w:hAnsi="Times New Roman" w:cs="Times New Roman"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82" w15:restartNumberingAfterBreak="0">
    <w:nsid w:val="32954351"/>
    <w:multiLevelType w:val="hybridMultilevel"/>
    <w:tmpl w:val="03EA8AC4"/>
    <w:lvl w:ilvl="0" w:tplc="9BC68706">
      <w:start w:val="3"/>
      <w:numFmt w:val="bullet"/>
      <w:lvlText w:val="-"/>
      <w:lvlJc w:val="left"/>
      <w:pPr>
        <w:ind w:left="784" w:hanging="360"/>
      </w:pPr>
      <w:rPr>
        <w:rFonts w:ascii="Times New Roman" w:eastAsia="Calibri" w:hAnsi="Times New Roman" w:cs="Times New Roman" w:hint="default"/>
      </w:rPr>
    </w:lvl>
    <w:lvl w:ilvl="1" w:tplc="08090003">
      <w:start w:val="1"/>
      <w:numFmt w:val="bullet"/>
      <w:lvlText w:val="o"/>
      <w:lvlJc w:val="left"/>
      <w:pPr>
        <w:ind w:left="1504" w:hanging="360"/>
      </w:pPr>
      <w:rPr>
        <w:rFonts w:ascii="Courier New" w:hAnsi="Courier New" w:cs="Courier New" w:hint="default"/>
      </w:rPr>
    </w:lvl>
    <w:lvl w:ilvl="2" w:tplc="08090005">
      <w:start w:val="1"/>
      <w:numFmt w:val="bullet"/>
      <w:lvlText w:val=""/>
      <w:lvlJc w:val="left"/>
      <w:pPr>
        <w:ind w:left="2224" w:hanging="360"/>
      </w:pPr>
      <w:rPr>
        <w:rFonts w:ascii="Wingdings" w:hAnsi="Wingdings" w:hint="default"/>
      </w:rPr>
    </w:lvl>
    <w:lvl w:ilvl="3" w:tplc="08090001">
      <w:start w:val="1"/>
      <w:numFmt w:val="bullet"/>
      <w:lvlText w:val=""/>
      <w:lvlJc w:val="left"/>
      <w:pPr>
        <w:ind w:left="2944" w:hanging="360"/>
      </w:pPr>
      <w:rPr>
        <w:rFonts w:ascii="Symbol" w:hAnsi="Symbol" w:hint="default"/>
      </w:rPr>
    </w:lvl>
    <w:lvl w:ilvl="4" w:tplc="08090003">
      <w:start w:val="1"/>
      <w:numFmt w:val="bullet"/>
      <w:lvlText w:val="o"/>
      <w:lvlJc w:val="left"/>
      <w:pPr>
        <w:ind w:left="3664" w:hanging="360"/>
      </w:pPr>
      <w:rPr>
        <w:rFonts w:ascii="Courier New" w:hAnsi="Courier New" w:cs="Courier New" w:hint="default"/>
      </w:rPr>
    </w:lvl>
    <w:lvl w:ilvl="5" w:tplc="08090005">
      <w:start w:val="1"/>
      <w:numFmt w:val="bullet"/>
      <w:lvlText w:val=""/>
      <w:lvlJc w:val="left"/>
      <w:pPr>
        <w:ind w:left="4384" w:hanging="360"/>
      </w:pPr>
      <w:rPr>
        <w:rFonts w:ascii="Wingdings" w:hAnsi="Wingdings" w:hint="default"/>
      </w:rPr>
    </w:lvl>
    <w:lvl w:ilvl="6" w:tplc="08090001">
      <w:start w:val="1"/>
      <w:numFmt w:val="bullet"/>
      <w:lvlText w:val=""/>
      <w:lvlJc w:val="left"/>
      <w:pPr>
        <w:ind w:left="5104" w:hanging="360"/>
      </w:pPr>
      <w:rPr>
        <w:rFonts w:ascii="Symbol" w:hAnsi="Symbol" w:hint="default"/>
      </w:rPr>
    </w:lvl>
    <w:lvl w:ilvl="7" w:tplc="08090003">
      <w:start w:val="1"/>
      <w:numFmt w:val="bullet"/>
      <w:lvlText w:val="o"/>
      <w:lvlJc w:val="left"/>
      <w:pPr>
        <w:ind w:left="5824" w:hanging="360"/>
      </w:pPr>
      <w:rPr>
        <w:rFonts w:ascii="Courier New" w:hAnsi="Courier New" w:cs="Courier New" w:hint="default"/>
      </w:rPr>
    </w:lvl>
    <w:lvl w:ilvl="8" w:tplc="08090005">
      <w:start w:val="1"/>
      <w:numFmt w:val="bullet"/>
      <w:lvlText w:val=""/>
      <w:lvlJc w:val="left"/>
      <w:pPr>
        <w:ind w:left="6544" w:hanging="360"/>
      </w:pPr>
      <w:rPr>
        <w:rFonts w:ascii="Wingdings" w:hAnsi="Wingdings" w:hint="default"/>
      </w:rPr>
    </w:lvl>
  </w:abstractNum>
  <w:abstractNum w:abstractNumId="83" w15:restartNumberingAfterBreak="0">
    <w:nsid w:val="335F013A"/>
    <w:multiLevelType w:val="hybridMultilevel"/>
    <w:tmpl w:val="1FF69FF6"/>
    <w:lvl w:ilvl="0" w:tplc="9BC68706">
      <w:start w:val="3"/>
      <w:numFmt w:val="bullet"/>
      <w:lvlText w:val="-"/>
      <w:lvlJc w:val="left"/>
      <w:pPr>
        <w:ind w:left="778" w:hanging="360"/>
      </w:pPr>
      <w:rPr>
        <w:rFonts w:ascii="Times New Roman" w:eastAsia="Calibri" w:hAnsi="Times New Roman" w:cs="Times New Roman" w:hint="default"/>
      </w:rPr>
    </w:lvl>
    <w:lvl w:ilvl="1" w:tplc="08090003">
      <w:start w:val="1"/>
      <w:numFmt w:val="bullet"/>
      <w:lvlText w:val="o"/>
      <w:lvlJc w:val="left"/>
      <w:pPr>
        <w:ind w:left="1498" w:hanging="360"/>
      </w:pPr>
      <w:rPr>
        <w:rFonts w:ascii="Courier New" w:hAnsi="Courier New" w:cs="Courier New" w:hint="default"/>
      </w:rPr>
    </w:lvl>
    <w:lvl w:ilvl="2" w:tplc="08090005">
      <w:start w:val="1"/>
      <w:numFmt w:val="bullet"/>
      <w:lvlText w:val=""/>
      <w:lvlJc w:val="left"/>
      <w:pPr>
        <w:ind w:left="2218" w:hanging="360"/>
      </w:pPr>
      <w:rPr>
        <w:rFonts w:ascii="Wingdings" w:hAnsi="Wingdings" w:hint="default"/>
      </w:rPr>
    </w:lvl>
    <w:lvl w:ilvl="3" w:tplc="08090001">
      <w:start w:val="1"/>
      <w:numFmt w:val="bullet"/>
      <w:lvlText w:val=""/>
      <w:lvlJc w:val="left"/>
      <w:pPr>
        <w:ind w:left="2938" w:hanging="360"/>
      </w:pPr>
      <w:rPr>
        <w:rFonts w:ascii="Symbol" w:hAnsi="Symbol" w:hint="default"/>
      </w:rPr>
    </w:lvl>
    <w:lvl w:ilvl="4" w:tplc="08090003">
      <w:start w:val="1"/>
      <w:numFmt w:val="bullet"/>
      <w:lvlText w:val="o"/>
      <w:lvlJc w:val="left"/>
      <w:pPr>
        <w:ind w:left="3658" w:hanging="360"/>
      </w:pPr>
      <w:rPr>
        <w:rFonts w:ascii="Courier New" w:hAnsi="Courier New" w:cs="Courier New" w:hint="default"/>
      </w:rPr>
    </w:lvl>
    <w:lvl w:ilvl="5" w:tplc="08090005">
      <w:start w:val="1"/>
      <w:numFmt w:val="bullet"/>
      <w:lvlText w:val=""/>
      <w:lvlJc w:val="left"/>
      <w:pPr>
        <w:ind w:left="4378" w:hanging="360"/>
      </w:pPr>
      <w:rPr>
        <w:rFonts w:ascii="Wingdings" w:hAnsi="Wingdings" w:hint="default"/>
      </w:rPr>
    </w:lvl>
    <w:lvl w:ilvl="6" w:tplc="08090001">
      <w:start w:val="1"/>
      <w:numFmt w:val="bullet"/>
      <w:lvlText w:val=""/>
      <w:lvlJc w:val="left"/>
      <w:pPr>
        <w:ind w:left="5098" w:hanging="360"/>
      </w:pPr>
      <w:rPr>
        <w:rFonts w:ascii="Symbol" w:hAnsi="Symbol" w:hint="default"/>
      </w:rPr>
    </w:lvl>
    <w:lvl w:ilvl="7" w:tplc="08090003">
      <w:start w:val="1"/>
      <w:numFmt w:val="bullet"/>
      <w:lvlText w:val="o"/>
      <w:lvlJc w:val="left"/>
      <w:pPr>
        <w:ind w:left="5818" w:hanging="360"/>
      </w:pPr>
      <w:rPr>
        <w:rFonts w:ascii="Courier New" w:hAnsi="Courier New" w:cs="Courier New" w:hint="default"/>
      </w:rPr>
    </w:lvl>
    <w:lvl w:ilvl="8" w:tplc="08090005">
      <w:start w:val="1"/>
      <w:numFmt w:val="bullet"/>
      <w:lvlText w:val=""/>
      <w:lvlJc w:val="left"/>
      <w:pPr>
        <w:ind w:left="6538" w:hanging="360"/>
      </w:pPr>
      <w:rPr>
        <w:rFonts w:ascii="Wingdings" w:hAnsi="Wingdings" w:hint="default"/>
      </w:rPr>
    </w:lvl>
  </w:abstractNum>
  <w:abstractNum w:abstractNumId="84" w15:restartNumberingAfterBreak="0">
    <w:nsid w:val="3463078E"/>
    <w:multiLevelType w:val="hybridMultilevel"/>
    <w:tmpl w:val="F3747058"/>
    <w:lvl w:ilvl="0" w:tplc="4FFE34E6">
      <w:start w:val="1"/>
      <w:numFmt w:val="bullet"/>
      <w:lvlText w:val="-"/>
      <w:lvlJc w:val="left"/>
      <w:pPr>
        <w:ind w:left="360" w:hanging="360"/>
      </w:pPr>
      <w:rPr>
        <w:rFonts w:ascii="Times New Roman" w:hAnsi="Times New Roman" w:cs="Times New Roman" w:hint="default"/>
        <w:b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5" w15:restartNumberingAfterBreak="0">
    <w:nsid w:val="35164593"/>
    <w:multiLevelType w:val="hybridMultilevel"/>
    <w:tmpl w:val="96FA94E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6" w15:restartNumberingAfterBreak="0">
    <w:nsid w:val="36046380"/>
    <w:multiLevelType w:val="hybridMultilevel"/>
    <w:tmpl w:val="56184E34"/>
    <w:lvl w:ilvl="0" w:tplc="DFC41F1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7" w15:restartNumberingAfterBreak="0">
    <w:nsid w:val="36435C39"/>
    <w:multiLevelType w:val="hybridMultilevel"/>
    <w:tmpl w:val="6AE2D7CC"/>
    <w:lvl w:ilvl="0" w:tplc="BF7A2BD4">
      <w:start w:val="1"/>
      <w:numFmt w:val="lowerRoman"/>
      <w:lvlText w:val="(%1)"/>
      <w:lvlJc w:val="right"/>
      <w:pPr>
        <w:ind w:left="1800" w:hanging="360"/>
      </w:pPr>
      <w:rPr>
        <w:sz w:val="24"/>
        <w:szCs w:val="24"/>
      </w:r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88" w15:restartNumberingAfterBreak="0">
    <w:nsid w:val="37737112"/>
    <w:multiLevelType w:val="hybridMultilevel"/>
    <w:tmpl w:val="36D28102"/>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9" w15:restartNumberingAfterBreak="0">
    <w:nsid w:val="37E9304F"/>
    <w:multiLevelType w:val="hybridMultilevel"/>
    <w:tmpl w:val="225A5576"/>
    <w:lvl w:ilvl="0" w:tplc="4FFE34E6">
      <w:start w:val="1"/>
      <w:numFmt w:val="bullet"/>
      <w:lvlText w:val="-"/>
      <w:lvlJc w:val="left"/>
      <w:pPr>
        <w:ind w:left="1434" w:hanging="360"/>
      </w:pPr>
      <w:rPr>
        <w:rFonts w:ascii="Times New Roman" w:hAnsi="Times New Roman" w:cs="Times New Roman"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90" w15:restartNumberingAfterBreak="0">
    <w:nsid w:val="381A0337"/>
    <w:multiLevelType w:val="hybridMultilevel"/>
    <w:tmpl w:val="EFFC4DEE"/>
    <w:lvl w:ilvl="0" w:tplc="DE004AAA">
      <w:start w:val="1"/>
      <w:numFmt w:val="lowerLetter"/>
      <w:lvlText w:val="(%1)"/>
      <w:lvlJc w:val="left"/>
      <w:pPr>
        <w:ind w:left="782" w:hanging="360"/>
      </w:pPr>
    </w:lvl>
    <w:lvl w:ilvl="1" w:tplc="08090019">
      <w:start w:val="1"/>
      <w:numFmt w:val="lowerLetter"/>
      <w:lvlText w:val="%2."/>
      <w:lvlJc w:val="left"/>
      <w:pPr>
        <w:ind w:left="1502" w:hanging="360"/>
      </w:pPr>
    </w:lvl>
    <w:lvl w:ilvl="2" w:tplc="0809001B">
      <w:start w:val="1"/>
      <w:numFmt w:val="lowerRoman"/>
      <w:lvlText w:val="%3."/>
      <w:lvlJc w:val="right"/>
      <w:pPr>
        <w:ind w:left="2222" w:hanging="180"/>
      </w:pPr>
    </w:lvl>
    <w:lvl w:ilvl="3" w:tplc="0809000F">
      <w:start w:val="1"/>
      <w:numFmt w:val="decimal"/>
      <w:lvlText w:val="%4."/>
      <w:lvlJc w:val="left"/>
      <w:pPr>
        <w:ind w:left="2942" w:hanging="360"/>
      </w:pPr>
    </w:lvl>
    <w:lvl w:ilvl="4" w:tplc="08090019">
      <w:start w:val="1"/>
      <w:numFmt w:val="lowerLetter"/>
      <w:lvlText w:val="%5."/>
      <w:lvlJc w:val="left"/>
      <w:pPr>
        <w:ind w:left="3662" w:hanging="360"/>
      </w:pPr>
    </w:lvl>
    <w:lvl w:ilvl="5" w:tplc="0809001B">
      <w:start w:val="1"/>
      <w:numFmt w:val="lowerRoman"/>
      <w:lvlText w:val="%6."/>
      <w:lvlJc w:val="right"/>
      <w:pPr>
        <w:ind w:left="4382" w:hanging="180"/>
      </w:pPr>
    </w:lvl>
    <w:lvl w:ilvl="6" w:tplc="0809000F">
      <w:start w:val="1"/>
      <w:numFmt w:val="decimal"/>
      <w:lvlText w:val="%7."/>
      <w:lvlJc w:val="left"/>
      <w:pPr>
        <w:ind w:left="5102" w:hanging="360"/>
      </w:pPr>
    </w:lvl>
    <w:lvl w:ilvl="7" w:tplc="08090019">
      <w:start w:val="1"/>
      <w:numFmt w:val="lowerLetter"/>
      <w:lvlText w:val="%8."/>
      <w:lvlJc w:val="left"/>
      <w:pPr>
        <w:ind w:left="5822" w:hanging="360"/>
      </w:pPr>
    </w:lvl>
    <w:lvl w:ilvl="8" w:tplc="0809001B">
      <w:start w:val="1"/>
      <w:numFmt w:val="lowerRoman"/>
      <w:lvlText w:val="%9."/>
      <w:lvlJc w:val="right"/>
      <w:pPr>
        <w:ind w:left="6542" w:hanging="180"/>
      </w:pPr>
    </w:lvl>
  </w:abstractNum>
  <w:abstractNum w:abstractNumId="91" w15:restartNumberingAfterBreak="0">
    <w:nsid w:val="39386480"/>
    <w:multiLevelType w:val="hybridMultilevel"/>
    <w:tmpl w:val="14EE749C"/>
    <w:lvl w:ilvl="0" w:tplc="250C9D96">
      <w:start w:val="1"/>
      <w:numFmt w:val="lowerRoman"/>
      <w:lvlText w:val="(%1)"/>
      <w:lvlJc w:val="right"/>
      <w:pPr>
        <w:ind w:left="720" w:hanging="360"/>
      </w:pPr>
      <w:rPr>
        <w:rFonts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3A3D7669"/>
    <w:multiLevelType w:val="hybridMultilevel"/>
    <w:tmpl w:val="78BE6D78"/>
    <w:lvl w:ilvl="0" w:tplc="0DC6E02C">
      <w:start w:val="1"/>
      <w:numFmt w:val="lowerRoman"/>
      <w:lvlText w:val="(%1)"/>
      <w:lvlJc w:val="right"/>
      <w:pPr>
        <w:ind w:left="1517" w:hanging="720"/>
      </w:pPr>
      <w:rPr>
        <w:rFonts w:hint="default"/>
      </w:rPr>
    </w:lvl>
    <w:lvl w:ilvl="1" w:tplc="08090019">
      <w:start w:val="1"/>
      <w:numFmt w:val="lowerLetter"/>
      <w:lvlText w:val="%2."/>
      <w:lvlJc w:val="left"/>
      <w:pPr>
        <w:ind w:left="1877" w:hanging="360"/>
      </w:pPr>
    </w:lvl>
    <w:lvl w:ilvl="2" w:tplc="0809001B">
      <w:start w:val="1"/>
      <w:numFmt w:val="lowerRoman"/>
      <w:lvlText w:val="%3."/>
      <w:lvlJc w:val="right"/>
      <w:pPr>
        <w:ind w:left="2597" w:hanging="180"/>
      </w:pPr>
    </w:lvl>
    <w:lvl w:ilvl="3" w:tplc="0809000F">
      <w:start w:val="1"/>
      <w:numFmt w:val="decimal"/>
      <w:lvlText w:val="%4."/>
      <w:lvlJc w:val="left"/>
      <w:pPr>
        <w:ind w:left="3317" w:hanging="360"/>
      </w:pPr>
    </w:lvl>
    <w:lvl w:ilvl="4" w:tplc="08090019">
      <w:start w:val="1"/>
      <w:numFmt w:val="lowerLetter"/>
      <w:lvlText w:val="%5."/>
      <w:lvlJc w:val="left"/>
      <w:pPr>
        <w:ind w:left="4037" w:hanging="360"/>
      </w:pPr>
    </w:lvl>
    <w:lvl w:ilvl="5" w:tplc="0809001B">
      <w:start w:val="1"/>
      <w:numFmt w:val="lowerRoman"/>
      <w:lvlText w:val="%6."/>
      <w:lvlJc w:val="right"/>
      <w:pPr>
        <w:ind w:left="4757" w:hanging="180"/>
      </w:pPr>
    </w:lvl>
    <w:lvl w:ilvl="6" w:tplc="0809000F">
      <w:start w:val="1"/>
      <w:numFmt w:val="decimal"/>
      <w:lvlText w:val="%7."/>
      <w:lvlJc w:val="left"/>
      <w:pPr>
        <w:ind w:left="5477" w:hanging="360"/>
      </w:pPr>
    </w:lvl>
    <w:lvl w:ilvl="7" w:tplc="08090019">
      <w:start w:val="1"/>
      <w:numFmt w:val="lowerLetter"/>
      <w:lvlText w:val="%8."/>
      <w:lvlJc w:val="left"/>
      <w:pPr>
        <w:ind w:left="6197" w:hanging="360"/>
      </w:pPr>
    </w:lvl>
    <w:lvl w:ilvl="8" w:tplc="0809001B">
      <w:start w:val="1"/>
      <w:numFmt w:val="lowerRoman"/>
      <w:lvlText w:val="%9."/>
      <w:lvlJc w:val="right"/>
      <w:pPr>
        <w:ind w:left="6917" w:hanging="180"/>
      </w:pPr>
    </w:lvl>
  </w:abstractNum>
  <w:abstractNum w:abstractNumId="93"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94" w15:restartNumberingAfterBreak="0">
    <w:nsid w:val="3A8E09E3"/>
    <w:multiLevelType w:val="hybridMultilevel"/>
    <w:tmpl w:val="36B2BC82"/>
    <w:lvl w:ilvl="0" w:tplc="DFC41F18">
      <w:start w:val="1"/>
      <w:numFmt w:val="lowerLetter"/>
      <w:lvlText w:val="(%1)"/>
      <w:lvlJc w:val="left"/>
      <w:pPr>
        <w:ind w:left="784" w:hanging="360"/>
      </w:pPr>
      <w:rPr>
        <w:sz w:val="24"/>
        <w:szCs w:val="24"/>
      </w:rPr>
    </w:lvl>
    <w:lvl w:ilvl="1" w:tplc="08090019">
      <w:start w:val="1"/>
      <w:numFmt w:val="lowerLetter"/>
      <w:lvlText w:val="%2."/>
      <w:lvlJc w:val="left"/>
      <w:pPr>
        <w:ind w:left="1504" w:hanging="360"/>
      </w:pPr>
    </w:lvl>
    <w:lvl w:ilvl="2" w:tplc="0809001B">
      <w:start w:val="1"/>
      <w:numFmt w:val="lowerRoman"/>
      <w:lvlText w:val="%3."/>
      <w:lvlJc w:val="right"/>
      <w:pPr>
        <w:ind w:left="2224" w:hanging="180"/>
      </w:pPr>
    </w:lvl>
    <w:lvl w:ilvl="3" w:tplc="0809000F">
      <w:start w:val="1"/>
      <w:numFmt w:val="decimal"/>
      <w:lvlText w:val="%4."/>
      <w:lvlJc w:val="left"/>
      <w:pPr>
        <w:ind w:left="2944" w:hanging="360"/>
      </w:pPr>
    </w:lvl>
    <w:lvl w:ilvl="4" w:tplc="08090019">
      <w:start w:val="1"/>
      <w:numFmt w:val="lowerLetter"/>
      <w:lvlText w:val="%5."/>
      <w:lvlJc w:val="left"/>
      <w:pPr>
        <w:ind w:left="3664" w:hanging="360"/>
      </w:pPr>
    </w:lvl>
    <w:lvl w:ilvl="5" w:tplc="0809001B">
      <w:start w:val="1"/>
      <w:numFmt w:val="lowerRoman"/>
      <w:lvlText w:val="%6."/>
      <w:lvlJc w:val="right"/>
      <w:pPr>
        <w:ind w:left="4384" w:hanging="180"/>
      </w:pPr>
    </w:lvl>
    <w:lvl w:ilvl="6" w:tplc="0809000F">
      <w:start w:val="1"/>
      <w:numFmt w:val="decimal"/>
      <w:lvlText w:val="%7."/>
      <w:lvlJc w:val="left"/>
      <w:pPr>
        <w:ind w:left="5104" w:hanging="360"/>
      </w:pPr>
    </w:lvl>
    <w:lvl w:ilvl="7" w:tplc="08090019">
      <w:start w:val="1"/>
      <w:numFmt w:val="lowerLetter"/>
      <w:lvlText w:val="%8."/>
      <w:lvlJc w:val="left"/>
      <w:pPr>
        <w:ind w:left="5824" w:hanging="360"/>
      </w:pPr>
    </w:lvl>
    <w:lvl w:ilvl="8" w:tplc="0809001B">
      <w:start w:val="1"/>
      <w:numFmt w:val="lowerRoman"/>
      <w:lvlText w:val="%9."/>
      <w:lvlJc w:val="right"/>
      <w:pPr>
        <w:ind w:left="6544" w:hanging="180"/>
      </w:pPr>
    </w:lvl>
  </w:abstractNum>
  <w:abstractNum w:abstractNumId="95" w15:restartNumberingAfterBreak="0">
    <w:nsid w:val="3A8E2767"/>
    <w:multiLevelType w:val="hybridMultilevel"/>
    <w:tmpl w:val="6B424842"/>
    <w:lvl w:ilvl="0" w:tplc="CA04791A">
      <w:start w:val="1"/>
      <w:numFmt w:val="lowerRoman"/>
      <w:lvlText w:val="(%1)"/>
      <w:lvlJc w:val="right"/>
      <w:pPr>
        <w:tabs>
          <w:tab w:val="num" w:pos="840"/>
        </w:tabs>
        <w:ind w:left="840" w:hanging="360"/>
      </w:pPr>
      <w:rPr>
        <w:rFonts w:hint="default"/>
        <w:sz w:val="24"/>
        <w:szCs w:val="24"/>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6" w15:restartNumberingAfterBreak="0">
    <w:nsid w:val="3BB25806"/>
    <w:multiLevelType w:val="hybridMultilevel"/>
    <w:tmpl w:val="703870F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97" w15:restartNumberingAfterBreak="0">
    <w:nsid w:val="3CA12F0F"/>
    <w:multiLevelType w:val="hybridMultilevel"/>
    <w:tmpl w:val="519E74D0"/>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8" w15:restartNumberingAfterBreak="0">
    <w:nsid w:val="3E5A44FB"/>
    <w:multiLevelType w:val="multilevel"/>
    <w:tmpl w:val="3D4ABFF4"/>
    <w:lvl w:ilvl="0">
      <w:start w:val="1"/>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9" w15:restartNumberingAfterBreak="0">
    <w:nsid w:val="3EA03CCD"/>
    <w:multiLevelType w:val="hybridMultilevel"/>
    <w:tmpl w:val="C3F89608"/>
    <w:lvl w:ilvl="0" w:tplc="39C22EFE">
      <w:start w:val="1"/>
      <w:numFmt w:val="lowerRoman"/>
      <w:lvlText w:val="(%1)"/>
      <w:lvlJc w:val="right"/>
      <w:pPr>
        <w:ind w:left="1446" w:hanging="360"/>
      </w:pPr>
      <w:rPr>
        <w:rFonts w:hint="default"/>
        <w:sz w:val="24"/>
        <w:szCs w:val="24"/>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00" w15:restartNumberingAfterBreak="0">
    <w:nsid w:val="3F253774"/>
    <w:multiLevelType w:val="hybridMultilevel"/>
    <w:tmpl w:val="16BC8BAE"/>
    <w:lvl w:ilvl="0" w:tplc="DE004AA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1" w15:restartNumberingAfterBreak="0">
    <w:nsid w:val="3F2D743C"/>
    <w:multiLevelType w:val="hybridMultilevel"/>
    <w:tmpl w:val="4AF2AF48"/>
    <w:lvl w:ilvl="0" w:tplc="1158C32A">
      <w:start w:val="4"/>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2" w15:restartNumberingAfterBreak="0">
    <w:nsid w:val="40C7542C"/>
    <w:multiLevelType w:val="hybridMultilevel"/>
    <w:tmpl w:val="CFB03DC2"/>
    <w:lvl w:ilvl="0" w:tplc="DE004AAA">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3" w15:restartNumberingAfterBreak="0">
    <w:nsid w:val="418D0764"/>
    <w:multiLevelType w:val="hybridMultilevel"/>
    <w:tmpl w:val="A2148352"/>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4" w15:restartNumberingAfterBreak="0">
    <w:nsid w:val="42765AB2"/>
    <w:multiLevelType w:val="hybridMultilevel"/>
    <w:tmpl w:val="70E454F6"/>
    <w:lvl w:ilvl="0" w:tplc="D5D021C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pStyle w:val="ListNumberLevel4"/>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6" w15:restartNumberingAfterBreak="0">
    <w:nsid w:val="42E7606D"/>
    <w:multiLevelType w:val="hybridMultilevel"/>
    <w:tmpl w:val="091E4652"/>
    <w:lvl w:ilvl="0" w:tplc="BF7A2BD4">
      <w:start w:val="1"/>
      <w:numFmt w:val="lowerRoman"/>
      <w:lvlText w:val="(%1)"/>
      <w:lvlJc w:val="right"/>
      <w:pPr>
        <w:ind w:left="720" w:hanging="360"/>
      </w:pPr>
      <w:rPr>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7" w15:restartNumberingAfterBreak="0">
    <w:nsid w:val="430546B6"/>
    <w:multiLevelType w:val="hybridMultilevel"/>
    <w:tmpl w:val="B20ACAF6"/>
    <w:lvl w:ilvl="0" w:tplc="5FA6E640">
      <w:start w:val="1"/>
      <w:numFmt w:val="lowerRoman"/>
      <w:lvlText w:val="(%1)"/>
      <w:lvlJc w:val="right"/>
      <w:pPr>
        <w:ind w:left="720" w:hanging="360"/>
      </w:pPr>
      <w:rPr>
        <w:rFonts w:hint="default"/>
      </w:rPr>
    </w:lvl>
    <w:lvl w:ilvl="1" w:tplc="756C1CDC">
      <w:start w:val="1"/>
      <w:numFmt w:val="lowerLetter"/>
      <w:lvlText w:val="(%2)"/>
      <w:lvlJc w:val="left"/>
      <w:pPr>
        <w:ind w:left="1450" w:hanging="37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8" w15:restartNumberingAfterBreak="0">
    <w:nsid w:val="43EA2CF1"/>
    <w:multiLevelType w:val="hybridMultilevel"/>
    <w:tmpl w:val="8C5634B0"/>
    <w:lvl w:ilvl="0" w:tplc="9BC68706">
      <w:start w:val="3"/>
      <w:numFmt w:val="bullet"/>
      <w:lvlText w:val="-"/>
      <w:lvlJc w:val="left"/>
      <w:pPr>
        <w:ind w:left="780" w:hanging="360"/>
      </w:pPr>
      <w:rPr>
        <w:rFonts w:ascii="Times New Roman" w:eastAsia="Calibri"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109"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lvlText w:val="(%2)"/>
      <w:lvlJc w:val="left"/>
      <w:pPr>
        <w:tabs>
          <w:tab w:val="num" w:pos="2494"/>
        </w:tabs>
        <w:ind w:left="2494" w:hanging="708"/>
      </w:pPr>
    </w:lvl>
    <w:lvl w:ilvl="2">
      <w:start w:val="1"/>
      <w:numFmt w:val="bullet"/>
      <w:pStyle w:val="ListNumber2Level4"/>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0" w15:restartNumberingAfterBreak="0">
    <w:nsid w:val="456462AC"/>
    <w:multiLevelType w:val="hybridMultilevel"/>
    <w:tmpl w:val="C12C4980"/>
    <w:lvl w:ilvl="0" w:tplc="DFC41F18">
      <w:start w:val="1"/>
      <w:numFmt w:val="lowerLetter"/>
      <w:lvlText w:val="(%1)"/>
      <w:lvlJc w:val="left"/>
      <w:pPr>
        <w:ind w:left="2507" w:hanging="360"/>
      </w:pPr>
    </w:lvl>
    <w:lvl w:ilvl="1" w:tplc="08090019">
      <w:start w:val="1"/>
      <w:numFmt w:val="lowerLetter"/>
      <w:lvlText w:val="%2."/>
      <w:lvlJc w:val="left"/>
      <w:pPr>
        <w:ind w:left="3227" w:hanging="360"/>
      </w:pPr>
    </w:lvl>
    <w:lvl w:ilvl="2" w:tplc="0809001B">
      <w:start w:val="1"/>
      <w:numFmt w:val="lowerRoman"/>
      <w:lvlText w:val="%3."/>
      <w:lvlJc w:val="right"/>
      <w:pPr>
        <w:ind w:left="3947" w:hanging="180"/>
      </w:pPr>
    </w:lvl>
    <w:lvl w:ilvl="3" w:tplc="0809000F">
      <w:start w:val="1"/>
      <w:numFmt w:val="decimal"/>
      <w:lvlText w:val="%4."/>
      <w:lvlJc w:val="left"/>
      <w:pPr>
        <w:ind w:left="4667" w:hanging="360"/>
      </w:pPr>
    </w:lvl>
    <w:lvl w:ilvl="4" w:tplc="08090019">
      <w:start w:val="1"/>
      <w:numFmt w:val="lowerLetter"/>
      <w:lvlText w:val="%5."/>
      <w:lvlJc w:val="left"/>
      <w:pPr>
        <w:ind w:left="5387" w:hanging="360"/>
      </w:pPr>
    </w:lvl>
    <w:lvl w:ilvl="5" w:tplc="0809001B">
      <w:start w:val="1"/>
      <w:numFmt w:val="lowerRoman"/>
      <w:lvlText w:val="%6."/>
      <w:lvlJc w:val="right"/>
      <w:pPr>
        <w:ind w:left="6107" w:hanging="180"/>
      </w:pPr>
    </w:lvl>
    <w:lvl w:ilvl="6" w:tplc="0809000F">
      <w:start w:val="1"/>
      <w:numFmt w:val="decimal"/>
      <w:lvlText w:val="%7."/>
      <w:lvlJc w:val="left"/>
      <w:pPr>
        <w:ind w:left="6827" w:hanging="360"/>
      </w:pPr>
    </w:lvl>
    <w:lvl w:ilvl="7" w:tplc="08090019">
      <w:start w:val="1"/>
      <w:numFmt w:val="lowerLetter"/>
      <w:lvlText w:val="%8."/>
      <w:lvlJc w:val="left"/>
      <w:pPr>
        <w:ind w:left="7547" w:hanging="360"/>
      </w:pPr>
    </w:lvl>
    <w:lvl w:ilvl="8" w:tplc="0809001B">
      <w:start w:val="1"/>
      <w:numFmt w:val="lowerRoman"/>
      <w:lvlText w:val="%9."/>
      <w:lvlJc w:val="right"/>
      <w:pPr>
        <w:ind w:left="8267" w:hanging="180"/>
      </w:pPr>
    </w:lvl>
  </w:abstractNum>
  <w:abstractNum w:abstractNumId="111"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pStyle w:val="ListNumber1Level4"/>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2" w15:restartNumberingAfterBreak="0">
    <w:nsid w:val="47BB1EE2"/>
    <w:multiLevelType w:val="hybridMultilevel"/>
    <w:tmpl w:val="FE5490BA"/>
    <w:lvl w:ilvl="0" w:tplc="31BC64F2">
      <w:start w:val="1"/>
      <w:numFmt w:val="lowerRoman"/>
      <w:lvlText w:val="(%1)"/>
      <w:lvlJc w:val="right"/>
      <w:pPr>
        <w:ind w:left="777" w:hanging="360"/>
      </w:pPr>
      <w:rPr>
        <w:rFonts w:hint="default"/>
        <w:sz w:val="24"/>
        <w:szCs w:val="24"/>
      </w:rPr>
    </w:lvl>
    <w:lvl w:ilvl="1" w:tplc="08090019">
      <w:start w:val="1"/>
      <w:numFmt w:val="lowerLetter"/>
      <w:lvlText w:val="%2."/>
      <w:lvlJc w:val="left"/>
      <w:pPr>
        <w:ind w:left="1497" w:hanging="360"/>
      </w:pPr>
    </w:lvl>
    <w:lvl w:ilvl="2" w:tplc="0809001B">
      <w:start w:val="1"/>
      <w:numFmt w:val="lowerRoman"/>
      <w:lvlText w:val="%3."/>
      <w:lvlJc w:val="right"/>
      <w:pPr>
        <w:ind w:left="2217" w:hanging="180"/>
      </w:pPr>
    </w:lvl>
    <w:lvl w:ilvl="3" w:tplc="0809000F">
      <w:start w:val="1"/>
      <w:numFmt w:val="decimal"/>
      <w:lvlText w:val="%4."/>
      <w:lvlJc w:val="left"/>
      <w:pPr>
        <w:ind w:left="2937" w:hanging="360"/>
      </w:pPr>
    </w:lvl>
    <w:lvl w:ilvl="4" w:tplc="08090019">
      <w:start w:val="1"/>
      <w:numFmt w:val="lowerLetter"/>
      <w:lvlText w:val="%5."/>
      <w:lvlJc w:val="left"/>
      <w:pPr>
        <w:ind w:left="3657" w:hanging="360"/>
      </w:pPr>
    </w:lvl>
    <w:lvl w:ilvl="5" w:tplc="0809001B">
      <w:start w:val="1"/>
      <w:numFmt w:val="lowerRoman"/>
      <w:lvlText w:val="%6."/>
      <w:lvlJc w:val="right"/>
      <w:pPr>
        <w:ind w:left="4377" w:hanging="180"/>
      </w:pPr>
    </w:lvl>
    <w:lvl w:ilvl="6" w:tplc="0809000F">
      <w:start w:val="1"/>
      <w:numFmt w:val="decimal"/>
      <w:lvlText w:val="%7."/>
      <w:lvlJc w:val="left"/>
      <w:pPr>
        <w:ind w:left="5097" w:hanging="360"/>
      </w:pPr>
    </w:lvl>
    <w:lvl w:ilvl="7" w:tplc="08090019">
      <w:start w:val="1"/>
      <w:numFmt w:val="lowerLetter"/>
      <w:lvlText w:val="%8."/>
      <w:lvlJc w:val="left"/>
      <w:pPr>
        <w:ind w:left="5817" w:hanging="360"/>
      </w:pPr>
    </w:lvl>
    <w:lvl w:ilvl="8" w:tplc="0809001B">
      <w:start w:val="1"/>
      <w:numFmt w:val="lowerRoman"/>
      <w:lvlText w:val="%9."/>
      <w:lvlJc w:val="right"/>
      <w:pPr>
        <w:ind w:left="6537" w:hanging="180"/>
      </w:pPr>
    </w:lvl>
  </w:abstractNum>
  <w:abstractNum w:abstractNumId="113" w15:restartNumberingAfterBreak="0">
    <w:nsid w:val="47FA0D6C"/>
    <w:multiLevelType w:val="hybridMultilevel"/>
    <w:tmpl w:val="200830D8"/>
    <w:lvl w:ilvl="0" w:tplc="BE50AD9E">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114"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lvlText w:val="(%2)"/>
      <w:lvlJc w:val="left"/>
      <w:pPr>
        <w:tabs>
          <w:tab w:val="num" w:pos="4297"/>
        </w:tabs>
        <w:ind w:left="4297" w:hanging="708"/>
      </w:pPr>
    </w:lvl>
    <w:lvl w:ilvl="2">
      <w:start w:val="1"/>
      <w:numFmt w:val="bullet"/>
      <w:pStyle w:val="ListNumber4Level4"/>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5" w15:restartNumberingAfterBreak="0">
    <w:nsid w:val="4A1B3263"/>
    <w:multiLevelType w:val="hybridMultilevel"/>
    <w:tmpl w:val="8286B1B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AB95C93"/>
    <w:multiLevelType w:val="hybridMultilevel"/>
    <w:tmpl w:val="9FDE6DFC"/>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7" w15:restartNumberingAfterBreak="0">
    <w:nsid w:val="4B5F5064"/>
    <w:multiLevelType w:val="hybridMultilevel"/>
    <w:tmpl w:val="56184E34"/>
    <w:lvl w:ilvl="0" w:tplc="DFC41F1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8" w15:restartNumberingAfterBreak="0">
    <w:nsid w:val="4C935EC4"/>
    <w:multiLevelType w:val="hybridMultilevel"/>
    <w:tmpl w:val="9DCC3750"/>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4E9D31A1"/>
    <w:multiLevelType w:val="hybridMultilevel"/>
    <w:tmpl w:val="D3FCF6F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0" w15:restartNumberingAfterBreak="0">
    <w:nsid w:val="4EB709E8"/>
    <w:multiLevelType w:val="hybridMultilevel"/>
    <w:tmpl w:val="DE2CD128"/>
    <w:lvl w:ilvl="0" w:tplc="BECC21A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4F0658C3"/>
    <w:multiLevelType w:val="hybridMultilevel"/>
    <w:tmpl w:val="D3FCF6F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2" w15:restartNumberingAfterBreak="0">
    <w:nsid w:val="4F6B017F"/>
    <w:multiLevelType w:val="hybridMultilevel"/>
    <w:tmpl w:val="3C32D792"/>
    <w:lvl w:ilvl="0" w:tplc="9BC68706">
      <w:start w:val="3"/>
      <w:numFmt w:val="bullet"/>
      <w:lvlText w:val="-"/>
      <w:lvlJc w:val="left"/>
      <w:pPr>
        <w:ind w:left="720" w:hanging="360"/>
      </w:pPr>
      <w:rPr>
        <w:rFonts w:ascii="Times New Roman" w:eastAsia="Calibri" w:hAnsi="Times New Roman" w:cs="Times New Roman"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23" w15:restartNumberingAfterBreak="0">
    <w:nsid w:val="4FEC6173"/>
    <w:multiLevelType w:val="hybridMultilevel"/>
    <w:tmpl w:val="95A08444"/>
    <w:lvl w:ilvl="0" w:tplc="DE004AAA">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4" w15:restartNumberingAfterBreak="0">
    <w:nsid w:val="501A2D5D"/>
    <w:multiLevelType w:val="hybridMultilevel"/>
    <w:tmpl w:val="2FA65222"/>
    <w:lvl w:ilvl="0" w:tplc="1D12BFCA">
      <w:numFmt w:val="bullet"/>
      <w:lvlText w:val="-"/>
      <w:lvlJc w:val="left"/>
      <w:pPr>
        <w:ind w:left="720" w:hanging="360"/>
      </w:pPr>
      <w:rPr>
        <w:rFonts w:ascii="Times New Roman" w:eastAsia="Calibri" w:hAnsi="Times New Roman" w:cs="Times New Roman" w:hint="default"/>
        <w:i w:val="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125" w15:restartNumberingAfterBreak="0">
    <w:nsid w:val="501D2194"/>
    <w:multiLevelType w:val="hybridMultilevel"/>
    <w:tmpl w:val="B98EF6C8"/>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6" w15:restartNumberingAfterBreak="0">
    <w:nsid w:val="50286392"/>
    <w:multiLevelType w:val="hybridMultilevel"/>
    <w:tmpl w:val="53CC1224"/>
    <w:lvl w:ilvl="0" w:tplc="8DF221FC">
      <w:start w:val="1"/>
      <w:numFmt w:val="lowerLetter"/>
      <w:lvlText w:val="(%1)"/>
      <w:lvlJc w:val="left"/>
      <w:pPr>
        <w:ind w:left="524" w:hanging="360"/>
      </w:pPr>
    </w:lvl>
    <w:lvl w:ilvl="1" w:tplc="08090019">
      <w:start w:val="1"/>
      <w:numFmt w:val="lowerLetter"/>
      <w:lvlText w:val="%2."/>
      <w:lvlJc w:val="left"/>
      <w:pPr>
        <w:ind w:left="1244" w:hanging="360"/>
      </w:pPr>
    </w:lvl>
    <w:lvl w:ilvl="2" w:tplc="0809001B">
      <w:start w:val="1"/>
      <w:numFmt w:val="lowerRoman"/>
      <w:lvlText w:val="%3."/>
      <w:lvlJc w:val="right"/>
      <w:pPr>
        <w:ind w:left="1964" w:hanging="180"/>
      </w:pPr>
    </w:lvl>
    <w:lvl w:ilvl="3" w:tplc="0809000F">
      <w:start w:val="1"/>
      <w:numFmt w:val="decimal"/>
      <w:lvlText w:val="%4."/>
      <w:lvlJc w:val="left"/>
      <w:pPr>
        <w:ind w:left="2684" w:hanging="360"/>
      </w:pPr>
    </w:lvl>
    <w:lvl w:ilvl="4" w:tplc="08090019">
      <w:start w:val="1"/>
      <w:numFmt w:val="lowerLetter"/>
      <w:lvlText w:val="%5."/>
      <w:lvlJc w:val="left"/>
      <w:pPr>
        <w:ind w:left="3404" w:hanging="360"/>
      </w:pPr>
    </w:lvl>
    <w:lvl w:ilvl="5" w:tplc="0809001B">
      <w:start w:val="1"/>
      <w:numFmt w:val="lowerRoman"/>
      <w:lvlText w:val="%6."/>
      <w:lvlJc w:val="right"/>
      <w:pPr>
        <w:ind w:left="4124" w:hanging="180"/>
      </w:pPr>
    </w:lvl>
    <w:lvl w:ilvl="6" w:tplc="0809000F">
      <w:start w:val="1"/>
      <w:numFmt w:val="decimal"/>
      <w:lvlText w:val="%7."/>
      <w:lvlJc w:val="left"/>
      <w:pPr>
        <w:ind w:left="4844" w:hanging="360"/>
      </w:pPr>
    </w:lvl>
    <w:lvl w:ilvl="7" w:tplc="08090019">
      <w:start w:val="1"/>
      <w:numFmt w:val="lowerLetter"/>
      <w:lvlText w:val="%8."/>
      <w:lvlJc w:val="left"/>
      <w:pPr>
        <w:ind w:left="5564" w:hanging="360"/>
      </w:pPr>
    </w:lvl>
    <w:lvl w:ilvl="8" w:tplc="0809001B">
      <w:start w:val="1"/>
      <w:numFmt w:val="lowerRoman"/>
      <w:lvlText w:val="%9."/>
      <w:lvlJc w:val="right"/>
      <w:pPr>
        <w:ind w:left="6284" w:hanging="180"/>
      </w:pPr>
    </w:lvl>
  </w:abstractNum>
  <w:abstractNum w:abstractNumId="127" w15:restartNumberingAfterBreak="0">
    <w:nsid w:val="507146E4"/>
    <w:multiLevelType w:val="hybridMultilevel"/>
    <w:tmpl w:val="D426583E"/>
    <w:lvl w:ilvl="0" w:tplc="DFC41F1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8" w15:restartNumberingAfterBreak="0">
    <w:nsid w:val="528920A0"/>
    <w:multiLevelType w:val="hybridMultilevel"/>
    <w:tmpl w:val="1BAE49A2"/>
    <w:lvl w:ilvl="0" w:tplc="3FD43560">
      <w:start w:val="1"/>
      <w:numFmt w:val="bullet"/>
      <w:lvlText w:val=""/>
      <w:lvlJc w:val="left"/>
      <w:pPr>
        <w:tabs>
          <w:tab w:val="num" w:pos="360"/>
        </w:tabs>
        <w:ind w:left="360" w:hanging="360"/>
      </w:pPr>
      <w:rPr>
        <w:rFonts w:ascii="Wingdings" w:hAnsi="Wingdings" w:hint="default"/>
        <w:color w:val="0088CC"/>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530A7F03"/>
    <w:multiLevelType w:val="hybridMultilevel"/>
    <w:tmpl w:val="C4429D44"/>
    <w:lvl w:ilvl="0" w:tplc="DF1A7242">
      <w:start w:val="1"/>
      <w:numFmt w:val="lowerRoman"/>
      <w:lvlText w:val="(%1)"/>
      <w:lvlJc w:val="righ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30"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131" w15:restartNumberingAfterBreak="0">
    <w:nsid w:val="56147FE3"/>
    <w:multiLevelType w:val="hybridMultilevel"/>
    <w:tmpl w:val="8BDCE304"/>
    <w:lvl w:ilvl="0" w:tplc="DE004AAA">
      <w:start w:val="1"/>
      <w:numFmt w:val="lowerLetter"/>
      <w:lvlText w:val="(%1)"/>
      <w:lvlJc w:val="left"/>
      <w:pPr>
        <w:ind w:left="1200" w:hanging="84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2" w15:restartNumberingAfterBreak="0">
    <w:nsid w:val="563747CE"/>
    <w:multiLevelType w:val="hybridMultilevel"/>
    <w:tmpl w:val="CA18AE80"/>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56A37650"/>
    <w:multiLevelType w:val="hybridMultilevel"/>
    <w:tmpl w:val="DE82E3C4"/>
    <w:lvl w:ilvl="0" w:tplc="9F088D22">
      <w:start w:val="1"/>
      <w:numFmt w:val="lowerRoman"/>
      <w:lvlText w:val="(%1)"/>
      <w:lvlJc w:val="right"/>
      <w:pPr>
        <w:ind w:left="1287" w:hanging="360"/>
      </w:pPr>
      <w:rPr>
        <w:rFonts w:hint="default"/>
        <w:sz w:val="24"/>
        <w:szCs w:val="24"/>
      </w:r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134" w15:restartNumberingAfterBreak="0">
    <w:nsid w:val="56F241AA"/>
    <w:multiLevelType w:val="hybridMultilevel"/>
    <w:tmpl w:val="B28896C8"/>
    <w:lvl w:ilvl="0" w:tplc="2AD6A956">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5" w15:restartNumberingAfterBreak="0">
    <w:nsid w:val="57521B79"/>
    <w:multiLevelType w:val="hybridMultilevel"/>
    <w:tmpl w:val="3B88497A"/>
    <w:lvl w:ilvl="0" w:tplc="DE004AAA">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6" w15:restartNumberingAfterBreak="0">
    <w:nsid w:val="579C5065"/>
    <w:multiLevelType w:val="hybridMultilevel"/>
    <w:tmpl w:val="D6B20EEE"/>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57A40427"/>
    <w:multiLevelType w:val="hybridMultilevel"/>
    <w:tmpl w:val="E796F684"/>
    <w:lvl w:ilvl="0" w:tplc="9BC68706">
      <w:start w:val="3"/>
      <w:numFmt w:val="bullet"/>
      <w:lvlText w:val="-"/>
      <w:lvlJc w:val="left"/>
      <w:pPr>
        <w:ind w:left="784" w:hanging="360"/>
      </w:pPr>
      <w:rPr>
        <w:rFonts w:ascii="Times New Roman" w:eastAsia="Calibri" w:hAnsi="Times New Roman" w:cs="Times New Roman" w:hint="default"/>
      </w:rPr>
    </w:lvl>
    <w:lvl w:ilvl="1" w:tplc="08090003">
      <w:start w:val="1"/>
      <w:numFmt w:val="bullet"/>
      <w:lvlText w:val="o"/>
      <w:lvlJc w:val="left"/>
      <w:pPr>
        <w:ind w:left="1504" w:hanging="360"/>
      </w:pPr>
      <w:rPr>
        <w:rFonts w:ascii="Courier New" w:hAnsi="Courier New" w:cs="Courier New" w:hint="default"/>
      </w:rPr>
    </w:lvl>
    <w:lvl w:ilvl="2" w:tplc="08090005">
      <w:start w:val="1"/>
      <w:numFmt w:val="bullet"/>
      <w:lvlText w:val=""/>
      <w:lvlJc w:val="left"/>
      <w:pPr>
        <w:ind w:left="2224" w:hanging="360"/>
      </w:pPr>
      <w:rPr>
        <w:rFonts w:ascii="Wingdings" w:hAnsi="Wingdings" w:hint="default"/>
      </w:rPr>
    </w:lvl>
    <w:lvl w:ilvl="3" w:tplc="08090001">
      <w:start w:val="1"/>
      <w:numFmt w:val="bullet"/>
      <w:lvlText w:val=""/>
      <w:lvlJc w:val="left"/>
      <w:pPr>
        <w:ind w:left="2944" w:hanging="360"/>
      </w:pPr>
      <w:rPr>
        <w:rFonts w:ascii="Symbol" w:hAnsi="Symbol" w:hint="default"/>
      </w:rPr>
    </w:lvl>
    <w:lvl w:ilvl="4" w:tplc="08090003">
      <w:start w:val="1"/>
      <w:numFmt w:val="bullet"/>
      <w:lvlText w:val="o"/>
      <w:lvlJc w:val="left"/>
      <w:pPr>
        <w:ind w:left="3664" w:hanging="360"/>
      </w:pPr>
      <w:rPr>
        <w:rFonts w:ascii="Courier New" w:hAnsi="Courier New" w:cs="Courier New" w:hint="default"/>
      </w:rPr>
    </w:lvl>
    <w:lvl w:ilvl="5" w:tplc="08090005">
      <w:start w:val="1"/>
      <w:numFmt w:val="bullet"/>
      <w:lvlText w:val=""/>
      <w:lvlJc w:val="left"/>
      <w:pPr>
        <w:ind w:left="4384" w:hanging="360"/>
      </w:pPr>
      <w:rPr>
        <w:rFonts w:ascii="Wingdings" w:hAnsi="Wingdings" w:hint="default"/>
      </w:rPr>
    </w:lvl>
    <w:lvl w:ilvl="6" w:tplc="08090001">
      <w:start w:val="1"/>
      <w:numFmt w:val="bullet"/>
      <w:lvlText w:val=""/>
      <w:lvlJc w:val="left"/>
      <w:pPr>
        <w:ind w:left="5104" w:hanging="360"/>
      </w:pPr>
      <w:rPr>
        <w:rFonts w:ascii="Symbol" w:hAnsi="Symbol" w:hint="default"/>
      </w:rPr>
    </w:lvl>
    <w:lvl w:ilvl="7" w:tplc="08090003">
      <w:start w:val="1"/>
      <w:numFmt w:val="bullet"/>
      <w:lvlText w:val="o"/>
      <w:lvlJc w:val="left"/>
      <w:pPr>
        <w:ind w:left="5824" w:hanging="360"/>
      </w:pPr>
      <w:rPr>
        <w:rFonts w:ascii="Courier New" w:hAnsi="Courier New" w:cs="Courier New" w:hint="default"/>
      </w:rPr>
    </w:lvl>
    <w:lvl w:ilvl="8" w:tplc="08090005">
      <w:start w:val="1"/>
      <w:numFmt w:val="bullet"/>
      <w:lvlText w:val=""/>
      <w:lvlJc w:val="left"/>
      <w:pPr>
        <w:ind w:left="6544" w:hanging="360"/>
      </w:pPr>
      <w:rPr>
        <w:rFonts w:ascii="Wingdings" w:hAnsi="Wingdings" w:hint="default"/>
      </w:rPr>
    </w:lvl>
  </w:abstractNum>
  <w:abstractNum w:abstractNumId="138" w15:restartNumberingAfterBreak="0">
    <w:nsid w:val="57C43CAA"/>
    <w:multiLevelType w:val="hybridMultilevel"/>
    <w:tmpl w:val="1BCCABBA"/>
    <w:lvl w:ilvl="0" w:tplc="FFFFFFFF">
      <w:numFmt w:val="bullet"/>
      <w:lvlText w:val="-"/>
      <w:lvlJc w:val="left"/>
      <w:pPr>
        <w:ind w:left="72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9" w15:restartNumberingAfterBreak="0">
    <w:nsid w:val="586026AB"/>
    <w:multiLevelType w:val="hybridMultilevel"/>
    <w:tmpl w:val="EA160F3E"/>
    <w:lvl w:ilvl="0" w:tplc="5CAC91C0">
      <w:start w:val="1"/>
      <w:numFmt w:val="lowerLetter"/>
      <w:lvlText w:val="(%1)"/>
      <w:lvlJc w:val="left"/>
      <w:pPr>
        <w:ind w:left="720" w:hanging="360"/>
      </w:pPr>
      <w:rPr>
        <w:strike w:val="0"/>
        <w:dstrike w:val="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58D3562A"/>
    <w:multiLevelType w:val="hybridMultilevel"/>
    <w:tmpl w:val="9DF2D98C"/>
    <w:lvl w:ilvl="0" w:tplc="DFC41F18">
      <w:start w:val="1"/>
      <w:numFmt w:val="lowerLetter"/>
      <w:lvlText w:val="(%1)"/>
      <w:lvlJc w:val="left"/>
      <w:pPr>
        <w:ind w:left="2400" w:hanging="360"/>
      </w:pPr>
    </w:lvl>
    <w:lvl w:ilvl="1" w:tplc="08090019">
      <w:start w:val="1"/>
      <w:numFmt w:val="lowerLetter"/>
      <w:lvlText w:val="%2."/>
      <w:lvlJc w:val="left"/>
      <w:pPr>
        <w:ind w:left="3120" w:hanging="360"/>
      </w:pPr>
    </w:lvl>
    <w:lvl w:ilvl="2" w:tplc="0809001B">
      <w:start w:val="1"/>
      <w:numFmt w:val="lowerRoman"/>
      <w:lvlText w:val="%3."/>
      <w:lvlJc w:val="right"/>
      <w:pPr>
        <w:ind w:left="3840" w:hanging="180"/>
      </w:pPr>
    </w:lvl>
    <w:lvl w:ilvl="3" w:tplc="0809000F">
      <w:start w:val="1"/>
      <w:numFmt w:val="decimal"/>
      <w:lvlText w:val="%4."/>
      <w:lvlJc w:val="left"/>
      <w:pPr>
        <w:ind w:left="4560" w:hanging="360"/>
      </w:pPr>
    </w:lvl>
    <w:lvl w:ilvl="4" w:tplc="08090019">
      <w:start w:val="1"/>
      <w:numFmt w:val="lowerLetter"/>
      <w:lvlText w:val="%5."/>
      <w:lvlJc w:val="left"/>
      <w:pPr>
        <w:ind w:left="5280" w:hanging="360"/>
      </w:pPr>
    </w:lvl>
    <w:lvl w:ilvl="5" w:tplc="0809001B">
      <w:start w:val="1"/>
      <w:numFmt w:val="lowerRoman"/>
      <w:lvlText w:val="%6."/>
      <w:lvlJc w:val="right"/>
      <w:pPr>
        <w:ind w:left="6000" w:hanging="180"/>
      </w:pPr>
    </w:lvl>
    <w:lvl w:ilvl="6" w:tplc="0809000F">
      <w:start w:val="1"/>
      <w:numFmt w:val="decimal"/>
      <w:lvlText w:val="%7."/>
      <w:lvlJc w:val="left"/>
      <w:pPr>
        <w:ind w:left="6720" w:hanging="360"/>
      </w:pPr>
    </w:lvl>
    <w:lvl w:ilvl="7" w:tplc="08090019">
      <w:start w:val="1"/>
      <w:numFmt w:val="lowerLetter"/>
      <w:lvlText w:val="%8."/>
      <w:lvlJc w:val="left"/>
      <w:pPr>
        <w:ind w:left="7440" w:hanging="360"/>
      </w:pPr>
    </w:lvl>
    <w:lvl w:ilvl="8" w:tplc="0809001B">
      <w:start w:val="1"/>
      <w:numFmt w:val="lowerRoman"/>
      <w:lvlText w:val="%9."/>
      <w:lvlJc w:val="right"/>
      <w:pPr>
        <w:ind w:left="8160" w:hanging="180"/>
      </w:pPr>
    </w:lvl>
  </w:abstractNum>
  <w:abstractNum w:abstractNumId="141" w15:restartNumberingAfterBreak="0">
    <w:nsid w:val="5D88674B"/>
    <w:multiLevelType w:val="hybridMultilevel"/>
    <w:tmpl w:val="F5766642"/>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2" w15:restartNumberingAfterBreak="0">
    <w:nsid w:val="5E4B336B"/>
    <w:multiLevelType w:val="hybridMultilevel"/>
    <w:tmpl w:val="ACCC89EC"/>
    <w:lvl w:ilvl="0" w:tplc="9BC68706">
      <w:start w:val="3"/>
      <w:numFmt w:val="bullet"/>
      <w:lvlText w:val="-"/>
      <w:lvlJc w:val="left"/>
      <w:pPr>
        <w:ind w:left="2138" w:hanging="360"/>
      </w:pPr>
      <w:rPr>
        <w:rFonts w:ascii="Times New Roman" w:eastAsia="Calibri" w:hAnsi="Times New Roman" w:cs="Times New Roman" w:hint="default"/>
      </w:rPr>
    </w:lvl>
    <w:lvl w:ilvl="1" w:tplc="08090003">
      <w:start w:val="1"/>
      <w:numFmt w:val="bullet"/>
      <w:lvlText w:val="o"/>
      <w:lvlJc w:val="left"/>
      <w:pPr>
        <w:ind w:left="2858" w:hanging="360"/>
      </w:pPr>
      <w:rPr>
        <w:rFonts w:ascii="Courier New" w:hAnsi="Courier New" w:cs="Courier New" w:hint="default"/>
      </w:rPr>
    </w:lvl>
    <w:lvl w:ilvl="2" w:tplc="08090005">
      <w:start w:val="1"/>
      <w:numFmt w:val="bullet"/>
      <w:lvlText w:val=""/>
      <w:lvlJc w:val="left"/>
      <w:pPr>
        <w:ind w:left="3578" w:hanging="360"/>
      </w:pPr>
      <w:rPr>
        <w:rFonts w:ascii="Wingdings" w:hAnsi="Wingdings" w:hint="default"/>
      </w:rPr>
    </w:lvl>
    <w:lvl w:ilvl="3" w:tplc="08090001">
      <w:start w:val="1"/>
      <w:numFmt w:val="bullet"/>
      <w:lvlText w:val=""/>
      <w:lvlJc w:val="left"/>
      <w:pPr>
        <w:ind w:left="4298" w:hanging="360"/>
      </w:pPr>
      <w:rPr>
        <w:rFonts w:ascii="Symbol" w:hAnsi="Symbol" w:hint="default"/>
      </w:rPr>
    </w:lvl>
    <w:lvl w:ilvl="4" w:tplc="08090003">
      <w:start w:val="1"/>
      <w:numFmt w:val="bullet"/>
      <w:lvlText w:val="o"/>
      <w:lvlJc w:val="left"/>
      <w:pPr>
        <w:ind w:left="5018" w:hanging="360"/>
      </w:pPr>
      <w:rPr>
        <w:rFonts w:ascii="Courier New" w:hAnsi="Courier New" w:cs="Courier New" w:hint="default"/>
      </w:rPr>
    </w:lvl>
    <w:lvl w:ilvl="5" w:tplc="08090005">
      <w:start w:val="1"/>
      <w:numFmt w:val="bullet"/>
      <w:lvlText w:val=""/>
      <w:lvlJc w:val="left"/>
      <w:pPr>
        <w:ind w:left="5738" w:hanging="360"/>
      </w:pPr>
      <w:rPr>
        <w:rFonts w:ascii="Wingdings" w:hAnsi="Wingdings" w:hint="default"/>
      </w:rPr>
    </w:lvl>
    <w:lvl w:ilvl="6" w:tplc="08090001">
      <w:start w:val="1"/>
      <w:numFmt w:val="bullet"/>
      <w:lvlText w:val=""/>
      <w:lvlJc w:val="left"/>
      <w:pPr>
        <w:ind w:left="6458" w:hanging="360"/>
      </w:pPr>
      <w:rPr>
        <w:rFonts w:ascii="Symbol" w:hAnsi="Symbol" w:hint="default"/>
      </w:rPr>
    </w:lvl>
    <w:lvl w:ilvl="7" w:tplc="08090003">
      <w:start w:val="1"/>
      <w:numFmt w:val="bullet"/>
      <w:lvlText w:val="o"/>
      <w:lvlJc w:val="left"/>
      <w:pPr>
        <w:ind w:left="7178" w:hanging="360"/>
      </w:pPr>
      <w:rPr>
        <w:rFonts w:ascii="Courier New" w:hAnsi="Courier New" w:cs="Courier New" w:hint="default"/>
      </w:rPr>
    </w:lvl>
    <w:lvl w:ilvl="8" w:tplc="08090005">
      <w:start w:val="1"/>
      <w:numFmt w:val="bullet"/>
      <w:lvlText w:val=""/>
      <w:lvlJc w:val="left"/>
      <w:pPr>
        <w:ind w:left="7898" w:hanging="360"/>
      </w:pPr>
      <w:rPr>
        <w:rFonts w:ascii="Wingdings" w:hAnsi="Wingdings" w:hint="default"/>
      </w:rPr>
    </w:lvl>
  </w:abstractNum>
  <w:abstractNum w:abstractNumId="143" w15:restartNumberingAfterBreak="0">
    <w:nsid w:val="5EC20C68"/>
    <w:multiLevelType w:val="multilevel"/>
    <w:tmpl w:val="00B47BD0"/>
    <w:name w:val="Points"/>
    <w:lvl w:ilvl="0">
      <w:start w:val="1"/>
      <w:numFmt w:val="decimal"/>
      <w:lvlRestart w:val="0"/>
      <w:pStyle w:val="Point123"/>
      <w:lvlText w:val="%1."/>
      <w:lvlJc w:val="left"/>
      <w:pPr>
        <w:tabs>
          <w:tab w:val="num" w:pos="567"/>
        </w:tabs>
        <w:ind w:left="567" w:hanging="567"/>
      </w:pPr>
      <w:rPr>
        <w:b w:val="0"/>
        <w:bCs w:val="0"/>
      </w:r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144" w15:restartNumberingAfterBreak="0">
    <w:nsid w:val="5F045B94"/>
    <w:multiLevelType w:val="hybridMultilevel"/>
    <w:tmpl w:val="AF7E1256"/>
    <w:lvl w:ilvl="0" w:tplc="7A1E33C6">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5" w15:restartNumberingAfterBreak="0">
    <w:nsid w:val="61D450B3"/>
    <w:multiLevelType w:val="hybridMultilevel"/>
    <w:tmpl w:val="852C5DAA"/>
    <w:lvl w:ilvl="0" w:tplc="142C6448">
      <w:start w:val="1"/>
      <w:numFmt w:val="lowerRoman"/>
      <w:lvlText w:val="(%1)"/>
      <w:lvlJc w:val="right"/>
      <w:pPr>
        <w:ind w:left="720" w:hanging="360"/>
      </w:pPr>
      <w:rPr>
        <w:rFonts w:hint="default"/>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6" w15:restartNumberingAfterBreak="0">
    <w:nsid w:val="633C35E0"/>
    <w:multiLevelType w:val="hybridMultilevel"/>
    <w:tmpl w:val="1F36CB10"/>
    <w:lvl w:ilvl="0" w:tplc="4FFE34E6">
      <w:start w:val="1"/>
      <w:numFmt w:val="bullet"/>
      <w:lvlText w:val="-"/>
      <w:lvlJc w:val="left"/>
      <w:pPr>
        <w:ind w:left="783" w:hanging="360"/>
      </w:pPr>
      <w:rPr>
        <w:rFonts w:ascii="Times New Roman" w:hAnsi="Times New Roman" w:cs="Times New Roman" w:hint="default"/>
      </w:rPr>
    </w:lvl>
    <w:lvl w:ilvl="1" w:tplc="08090003">
      <w:start w:val="1"/>
      <w:numFmt w:val="bullet"/>
      <w:lvlText w:val="o"/>
      <w:lvlJc w:val="left"/>
      <w:pPr>
        <w:ind w:left="1503" w:hanging="360"/>
      </w:pPr>
      <w:rPr>
        <w:rFonts w:ascii="Courier New" w:hAnsi="Courier New" w:cs="Courier New" w:hint="default"/>
      </w:rPr>
    </w:lvl>
    <w:lvl w:ilvl="2" w:tplc="08090005">
      <w:start w:val="1"/>
      <w:numFmt w:val="bullet"/>
      <w:lvlText w:val=""/>
      <w:lvlJc w:val="left"/>
      <w:pPr>
        <w:ind w:left="2223" w:hanging="360"/>
      </w:pPr>
      <w:rPr>
        <w:rFonts w:ascii="Wingdings" w:hAnsi="Wingdings" w:hint="default"/>
      </w:rPr>
    </w:lvl>
    <w:lvl w:ilvl="3" w:tplc="08090001">
      <w:start w:val="1"/>
      <w:numFmt w:val="bullet"/>
      <w:lvlText w:val=""/>
      <w:lvlJc w:val="left"/>
      <w:pPr>
        <w:ind w:left="2943" w:hanging="360"/>
      </w:pPr>
      <w:rPr>
        <w:rFonts w:ascii="Symbol" w:hAnsi="Symbol" w:hint="default"/>
      </w:rPr>
    </w:lvl>
    <w:lvl w:ilvl="4" w:tplc="08090003">
      <w:start w:val="1"/>
      <w:numFmt w:val="bullet"/>
      <w:lvlText w:val="o"/>
      <w:lvlJc w:val="left"/>
      <w:pPr>
        <w:ind w:left="3663" w:hanging="360"/>
      </w:pPr>
      <w:rPr>
        <w:rFonts w:ascii="Courier New" w:hAnsi="Courier New" w:cs="Courier New" w:hint="default"/>
      </w:rPr>
    </w:lvl>
    <w:lvl w:ilvl="5" w:tplc="08090005">
      <w:start w:val="1"/>
      <w:numFmt w:val="bullet"/>
      <w:lvlText w:val=""/>
      <w:lvlJc w:val="left"/>
      <w:pPr>
        <w:ind w:left="4383" w:hanging="360"/>
      </w:pPr>
      <w:rPr>
        <w:rFonts w:ascii="Wingdings" w:hAnsi="Wingdings" w:hint="default"/>
      </w:rPr>
    </w:lvl>
    <w:lvl w:ilvl="6" w:tplc="08090001">
      <w:start w:val="1"/>
      <w:numFmt w:val="bullet"/>
      <w:lvlText w:val=""/>
      <w:lvlJc w:val="left"/>
      <w:pPr>
        <w:ind w:left="5103" w:hanging="360"/>
      </w:pPr>
      <w:rPr>
        <w:rFonts w:ascii="Symbol" w:hAnsi="Symbol" w:hint="default"/>
      </w:rPr>
    </w:lvl>
    <w:lvl w:ilvl="7" w:tplc="08090003">
      <w:start w:val="1"/>
      <w:numFmt w:val="bullet"/>
      <w:lvlText w:val="o"/>
      <w:lvlJc w:val="left"/>
      <w:pPr>
        <w:ind w:left="5823" w:hanging="360"/>
      </w:pPr>
      <w:rPr>
        <w:rFonts w:ascii="Courier New" w:hAnsi="Courier New" w:cs="Courier New" w:hint="default"/>
      </w:rPr>
    </w:lvl>
    <w:lvl w:ilvl="8" w:tplc="08090005">
      <w:start w:val="1"/>
      <w:numFmt w:val="bullet"/>
      <w:lvlText w:val=""/>
      <w:lvlJc w:val="left"/>
      <w:pPr>
        <w:ind w:left="6543" w:hanging="360"/>
      </w:pPr>
      <w:rPr>
        <w:rFonts w:ascii="Wingdings" w:hAnsi="Wingdings" w:hint="default"/>
      </w:rPr>
    </w:lvl>
  </w:abstractNum>
  <w:abstractNum w:abstractNumId="147" w15:restartNumberingAfterBreak="0">
    <w:nsid w:val="634518D4"/>
    <w:multiLevelType w:val="hybridMultilevel"/>
    <w:tmpl w:val="26E0C9E4"/>
    <w:lvl w:ilvl="0" w:tplc="5CAC91C0">
      <w:start w:val="1"/>
      <w:numFmt w:val="lowerLetter"/>
      <w:lvlText w:val="(%1)"/>
      <w:lvlJc w:val="left"/>
      <w:pPr>
        <w:ind w:left="720" w:hanging="360"/>
      </w:pPr>
      <w:rPr>
        <w:strike w:val="0"/>
        <w:dstrike w:val="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63F86955"/>
    <w:multiLevelType w:val="hybridMultilevel"/>
    <w:tmpl w:val="D298B972"/>
    <w:lvl w:ilvl="0" w:tplc="DFC41F18">
      <w:start w:val="1"/>
      <w:numFmt w:val="lowerLetter"/>
      <w:lvlText w:val="(%1)"/>
      <w:lvlJc w:val="left"/>
      <w:pPr>
        <w:ind w:left="1071" w:hanging="360"/>
      </w:pPr>
    </w:lvl>
    <w:lvl w:ilvl="1" w:tplc="08090019">
      <w:start w:val="1"/>
      <w:numFmt w:val="lowerLetter"/>
      <w:lvlText w:val="%2."/>
      <w:lvlJc w:val="left"/>
      <w:pPr>
        <w:ind w:left="1791" w:hanging="360"/>
      </w:pPr>
    </w:lvl>
    <w:lvl w:ilvl="2" w:tplc="0809001B">
      <w:start w:val="1"/>
      <w:numFmt w:val="lowerRoman"/>
      <w:lvlText w:val="%3."/>
      <w:lvlJc w:val="right"/>
      <w:pPr>
        <w:ind w:left="2511" w:hanging="180"/>
      </w:pPr>
    </w:lvl>
    <w:lvl w:ilvl="3" w:tplc="0809000F">
      <w:start w:val="1"/>
      <w:numFmt w:val="decimal"/>
      <w:lvlText w:val="%4."/>
      <w:lvlJc w:val="left"/>
      <w:pPr>
        <w:ind w:left="3231" w:hanging="360"/>
      </w:pPr>
    </w:lvl>
    <w:lvl w:ilvl="4" w:tplc="08090019">
      <w:start w:val="1"/>
      <w:numFmt w:val="lowerLetter"/>
      <w:lvlText w:val="%5."/>
      <w:lvlJc w:val="left"/>
      <w:pPr>
        <w:ind w:left="3951" w:hanging="360"/>
      </w:pPr>
    </w:lvl>
    <w:lvl w:ilvl="5" w:tplc="0809001B">
      <w:start w:val="1"/>
      <w:numFmt w:val="lowerRoman"/>
      <w:lvlText w:val="%6."/>
      <w:lvlJc w:val="right"/>
      <w:pPr>
        <w:ind w:left="4671" w:hanging="180"/>
      </w:pPr>
    </w:lvl>
    <w:lvl w:ilvl="6" w:tplc="0809000F">
      <w:start w:val="1"/>
      <w:numFmt w:val="decimal"/>
      <w:lvlText w:val="%7."/>
      <w:lvlJc w:val="left"/>
      <w:pPr>
        <w:ind w:left="5391" w:hanging="360"/>
      </w:pPr>
    </w:lvl>
    <w:lvl w:ilvl="7" w:tplc="08090019">
      <w:start w:val="1"/>
      <w:numFmt w:val="lowerLetter"/>
      <w:lvlText w:val="%8."/>
      <w:lvlJc w:val="left"/>
      <w:pPr>
        <w:ind w:left="6111" w:hanging="360"/>
      </w:pPr>
    </w:lvl>
    <w:lvl w:ilvl="8" w:tplc="0809001B">
      <w:start w:val="1"/>
      <w:numFmt w:val="lowerRoman"/>
      <w:lvlText w:val="%9."/>
      <w:lvlJc w:val="right"/>
      <w:pPr>
        <w:ind w:left="6831" w:hanging="180"/>
      </w:pPr>
    </w:lvl>
  </w:abstractNum>
  <w:abstractNum w:abstractNumId="149" w15:restartNumberingAfterBreak="0">
    <w:nsid w:val="64085CF8"/>
    <w:multiLevelType w:val="hybridMultilevel"/>
    <w:tmpl w:val="65002B1C"/>
    <w:lvl w:ilvl="0" w:tplc="DFC41F18">
      <w:start w:val="1"/>
      <w:numFmt w:val="lowerLetter"/>
      <w:lvlText w:val="(%1)"/>
      <w:lvlJc w:val="left"/>
      <w:pPr>
        <w:ind w:left="72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15:restartNumberingAfterBreak="0">
    <w:nsid w:val="64C51979"/>
    <w:multiLevelType w:val="hybridMultilevel"/>
    <w:tmpl w:val="5F7684F0"/>
    <w:lvl w:ilvl="0" w:tplc="DFC41F18">
      <w:start w:val="1"/>
      <w:numFmt w:val="lowerLetter"/>
      <w:lvlText w:val="(%1)"/>
      <w:lvlJc w:val="left"/>
      <w:pPr>
        <w:ind w:left="2487" w:hanging="360"/>
      </w:pPr>
    </w:lvl>
    <w:lvl w:ilvl="1" w:tplc="9BC68706">
      <w:start w:val="3"/>
      <w:numFmt w:val="bullet"/>
      <w:lvlText w:val="-"/>
      <w:lvlJc w:val="left"/>
      <w:pPr>
        <w:ind w:left="1440" w:hanging="360"/>
      </w:pPr>
      <w:rPr>
        <w:rFonts w:ascii="Times New Roman" w:eastAsia="Calibri" w:hAnsi="Times New Roman" w:cs="Times New Roman"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1" w15:restartNumberingAfterBreak="0">
    <w:nsid w:val="64D74B96"/>
    <w:multiLevelType w:val="hybridMultilevel"/>
    <w:tmpl w:val="A6767568"/>
    <w:lvl w:ilvl="0" w:tplc="A3F8F088">
      <w:start w:val="1"/>
      <w:numFmt w:val="lowerRoman"/>
      <w:lvlText w:val="(%1)"/>
      <w:lvlJc w:val="right"/>
      <w:pPr>
        <w:ind w:left="1440" w:hanging="360"/>
      </w:pPr>
      <w:rPr>
        <w:i w:val="0"/>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52" w15:restartNumberingAfterBreak="0">
    <w:nsid w:val="64ED1337"/>
    <w:multiLevelType w:val="hybridMultilevel"/>
    <w:tmpl w:val="C854D7B2"/>
    <w:lvl w:ilvl="0" w:tplc="9BC68706">
      <w:start w:val="3"/>
      <w:numFmt w:val="bullet"/>
      <w:lvlText w:val="-"/>
      <w:lvlJc w:val="left"/>
      <w:pPr>
        <w:ind w:left="1080" w:hanging="360"/>
      </w:pPr>
      <w:rPr>
        <w:rFonts w:ascii="Times New Roman" w:eastAsia="Calibri"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3" w15:restartNumberingAfterBreak="0">
    <w:nsid w:val="65890EFD"/>
    <w:multiLevelType w:val="hybridMultilevel"/>
    <w:tmpl w:val="528E733C"/>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4" w15:restartNumberingAfterBreak="0">
    <w:nsid w:val="65912FC3"/>
    <w:multiLevelType w:val="hybridMultilevel"/>
    <w:tmpl w:val="20941A76"/>
    <w:lvl w:ilvl="0" w:tplc="DE004AAA">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55"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56"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57" w15:restartNumberingAfterBreak="0">
    <w:nsid w:val="674E58C1"/>
    <w:multiLevelType w:val="hybridMultilevel"/>
    <w:tmpl w:val="752EF2AE"/>
    <w:lvl w:ilvl="0" w:tplc="DFC41F18">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8"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159" w15:restartNumberingAfterBreak="0">
    <w:nsid w:val="687235F6"/>
    <w:multiLevelType w:val="hybridMultilevel"/>
    <w:tmpl w:val="98D0DFCC"/>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0" w15:restartNumberingAfterBreak="0">
    <w:nsid w:val="692759D2"/>
    <w:multiLevelType w:val="hybridMultilevel"/>
    <w:tmpl w:val="E6E2F688"/>
    <w:lvl w:ilvl="0" w:tplc="ACE2F510">
      <w:start w:val="1"/>
      <w:numFmt w:val="lowerRoman"/>
      <w:lvlText w:val="(%1)"/>
      <w:lvlJc w:val="right"/>
      <w:pPr>
        <w:ind w:left="1502" w:hanging="360"/>
      </w:pPr>
      <w:rPr>
        <w:rFonts w:hint="default"/>
        <w:sz w:val="24"/>
        <w:szCs w:val="24"/>
      </w:rPr>
    </w:lvl>
    <w:lvl w:ilvl="1" w:tplc="08090019">
      <w:start w:val="1"/>
      <w:numFmt w:val="lowerLetter"/>
      <w:lvlText w:val="%2."/>
      <w:lvlJc w:val="left"/>
      <w:pPr>
        <w:ind w:left="2222" w:hanging="360"/>
      </w:pPr>
    </w:lvl>
    <w:lvl w:ilvl="2" w:tplc="0809001B" w:tentative="1">
      <w:start w:val="1"/>
      <w:numFmt w:val="lowerRoman"/>
      <w:lvlText w:val="%3."/>
      <w:lvlJc w:val="right"/>
      <w:pPr>
        <w:ind w:left="2942" w:hanging="180"/>
      </w:pPr>
    </w:lvl>
    <w:lvl w:ilvl="3" w:tplc="0809000F" w:tentative="1">
      <w:start w:val="1"/>
      <w:numFmt w:val="decimal"/>
      <w:lvlText w:val="%4."/>
      <w:lvlJc w:val="left"/>
      <w:pPr>
        <w:ind w:left="3662" w:hanging="360"/>
      </w:pPr>
    </w:lvl>
    <w:lvl w:ilvl="4" w:tplc="08090019" w:tentative="1">
      <w:start w:val="1"/>
      <w:numFmt w:val="lowerLetter"/>
      <w:lvlText w:val="%5."/>
      <w:lvlJc w:val="left"/>
      <w:pPr>
        <w:ind w:left="4382" w:hanging="360"/>
      </w:pPr>
    </w:lvl>
    <w:lvl w:ilvl="5" w:tplc="0809001B" w:tentative="1">
      <w:start w:val="1"/>
      <w:numFmt w:val="lowerRoman"/>
      <w:lvlText w:val="%6."/>
      <w:lvlJc w:val="right"/>
      <w:pPr>
        <w:ind w:left="5102" w:hanging="180"/>
      </w:pPr>
    </w:lvl>
    <w:lvl w:ilvl="6" w:tplc="0809000F" w:tentative="1">
      <w:start w:val="1"/>
      <w:numFmt w:val="decimal"/>
      <w:lvlText w:val="%7."/>
      <w:lvlJc w:val="left"/>
      <w:pPr>
        <w:ind w:left="5822" w:hanging="360"/>
      </w:pPr>
    </w:lvl>
    <w:lvl w:ilvl="7" w:tplc="08090019" w:tentative="1">
      <w:start w:val="1"/>
      <w:numFmt w:val="lowerLetter"/>
      <w:lvlText w:val="%8."/>
      <w:lvlJc w:val="left"/>
      <w:pPr>
        <w:ind w:left="6542" w:hanging="360"/>
      </w:pPr>
    </w:lvl>
    <w:lvl w:ilvl="8" w:tplc="0809001B" w:tentative="1">
      <w:start w:val="1"/>
      <w:numFmt w:val="lowerRoman"/>
      <w:lvlText w:val="%9."/>
      <w:lvlJc w:val="right"/>
      <w:pPr>
        <w:ind w:left="7262" w:hanging="180"/>
      </w:pPr>
    </w:lvl>
  </w:abstractNum>
  <w:abstractNum w:abstractNumId="161" w15:restartNumberingAfterBreak="0">
    <w:nsid w:val="6965286E"/>
    <w:multiLevelType w:val="hybridMultilevel"/>
    <w:tmpl w:val="1398023A"/>
    <w:lvl w:ilvl="0" w:tplc="9BC68706">
      <w:start w:val="3"/>
      <w:numFmt w:val="bullet"/>
      <w:lvlText w:val="-"/>
      <w:lvlJc w:val="left"/>
      <w:pPr>
        <w:tabs>
          <w:tab w:val="num" w:pos="360"/>
        </w:tabs>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2" w15:restartNumberingAfterBreak="0">
    <w:nsid w:val="6BFF6FDC"/>
    <w:multiLevelType w:val="hybridMultilevel"/>
    <w:tmpl w:val="3FFE72BC"/>
    <w:lvl w:ilvl="0" w:tplc="9BC68706">
      <w:start w:val="3"/>
      <w:numFmt w:val="bullet"/>
      <w:lvlText w:val="-"/>
      <w:lvlJc w:val="left"/>
      <w:pPr>
        <w:ind w:left="1440" w:hanging="360"/>
      </w:pPr>
      <w:rPr>
        <w:rFonts w:ascii="Times New Roman" w:eastAsia="Calibri"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63" w15:restartNumberingAfterBreak="0">
    <w:nsid w:val="6CA13B84"/>
    <w:multiLevelType w:val="hybridMultilevel"/>
    <w:tmpl w:val="E5B845D4"/>
    <w:lvl w:ilvl="0" w:tplc="5CAC91C0">
      <w:start w:val="1"/>
      <w:numFmt w:val="lowerLetter"/>
      <w:lvlText w:val="(%1)"/>
      <w:lvlJc w:val="left"/>
      <w:pPr>
        <w:ind w:left="720" w:hanging="360"/>
      </w:pPr>
      <w:rPr>
        <w:strike w:val="0"/>
        <w:dstrike w:val="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6CFD79AE"/>
    <w:multiLevelType w:val="hybridMultilevel"/>
    <w:tmpl w:val="D2A0EEDA"/>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5"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166" w15:restartNumberingAfterBreak="0">
    <w:nsid w:val="6EE338BA"/>
    <w:multiLevelType w:val="hybridMultilevel"/>
    <w:tmpl w:val="CEC282E0"/>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7" w15:restartNumberingAfterBreak="0">
    <w:nsid w:val="6F4738A5"/>
    <w:multiLevelType w:val="hybridMultilevel"/>
    <w:tmpl w:val="5DE48AA2"/>
    <w:lvl w:ilvl="0" w:tplc="E41A4AA0">
      <w:start w:val="1"/>
      <w:numFmt w:val="lowerLetter"/>
      <w:lvlText w:val="(%1)"/>
      <w:lvlJc w:val="left"/>
      <w:pPr>
        <w:ind w:left="720" w:hanging="360"/>
      </w:pPr>
      <w:rPr>
        <w:i w:val="0"/>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8" w15:restartNumberingAfterBreak="0">
    <w:nsid w:val="70095D9E"/>
    <w:multiLevelType w:val="hybridMultilevel"/>
    <w:tmpl w:val="C19E6C58"/>
    <w:lvl w:ilvl="0" w:tplc="B8646792">
      <w:start w:val="1"/>
      <w:numFmt w:val="lowerLetter"/>
      <w:lvlText w:val="(%1)"/>
      <w:lvlJc w:val="left"/>
      <w:pPr>
        <w:ind w:left="72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703C08D6"/>
    <w:multiLevelType w:val="hybridMultilevel"/>
    <w:tmpl w:val="35EAE2B8"/>
    <w:lvl w:ilvl="0" w:tplc="4FFE34E6">
      <w:start w:val="1"/>
      <w:numFmt w:val="bullet"/>
      <w:lvlText w:val="-"/>
      <w:lvlJc w:val="left"/>
      <w:pPr>
        <w:ind w:left="786" w:hanging="360"/>
      </w:pPr>
      <w:rPr>
        <w:rFonts w:ascii="Times New Roman" w:hAnsi="Times New Roman" w:cs="Times New Roman"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170" w15:restartNumberingAfterBreak="0">
    <w:nsid w:val="715F21DA"/>
    <w:multiLevelType w:val="hybridMultilevel"/>
    <w:tmpl w:val="C694BF8A"/>
    <w:lvl w:ilvl="0" w:tplc="DF1A7242">
      <w:start w:val="1"/>
      <w:numFmt w:val="lowerRoman"/>
      <w:lvlText w:val="(%1)"/>
      <w:lvlJc w:val="righ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71" w15:restartNumberingAfterBreak="0">
    <w:nsid w:val="723F2572"/>
    <w:multiLevelType w:val="hybridMultilevel"/>
    <w:tmpl w:val="A9E8B160"/>
    <w:lvl w:ilvl="0" w:tplc="4FFE34E6">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2" w15:restartNumberingAfterBreak="0">
    <w:nsid w:val="73763E8D"/>
    <w:multiLevelType w:val="hybridMultilevel"/>
    <w:tmpl w:val="0B925EBC"/>
    <w:lvl w:ilvl="0" w:tplc="7E5271BA">
      <w:start w:val="2"/>
      <w:numFmt w:val="bullet"/>
      <w:lvlText w:val="-"/>
      <w:lvlJc w:val="left"/>
      <w:pPr>
        <w:ind w:left="786" w:hanging="360"/>
      </w:pPr>
      <w:rPr>
        <w:rFonts w:ascii="Times New Roman" w:eastAsia="Times New Roman" w:hAnsi="Times New Roman" w:cs="Times New Roman"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173" w15:restartNumberingAfterBreak="0">
    <w:nsid w:val="73B658B9"/>
    <w:multiLevelType w:val="hybridMultilevel"/>
    <w:tmpl w:val="5D16A03E"/>
    <w:lvl w:ilvl="0" w:tplc="DE004AAA">
      <w:start w:val="1"/>
      <w:numFmt w:val="lowerLetter"/>
      <w:lvlText w:val="(%1)"/>
      <w:lvlJc w:val="left"/>
      <w:pPr>
        <w:ind w:left="786" w:hanging="360"/>
      </w:p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174" w15:restartNumberingAfterBreak="0">
    <w:nsid w:val="74273CEB"/>
    <w:multiLevelType w:val="hybridMultilevel"/>
    <w:tmpl w:val="39CA837C"/>
    <w:lvl w:ilvl="0" w:tplc="08090017">
      <w:start w:val="1"/>
      <w:numFmt w:val="lowerLetter"/>
      <w:lvlText w:val="%1)"/>
      <w:lvlJc w:val="left"/>
      <w:pPr>
        <w:ind w:left="780" w:hanging="360"/>
      </w:pPr>
    </w:lvl>
    <w:lvl w:ilvl="1" w:tplc="96C0AFF4">
      <w:start w:val="1"/>
      <w:numFmt w:val="lowerLetter"/>
      <w:lvlText w:val="(%2)"/>
      <w:lvlJc w:val="left"/>
      <w:pPr>
        <w:ind w:left="5322" w:hanging="360"/>
      </w:pPr>
      <w:rPr>
        <w:i w:val="0"/>
      </w:r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175" w15:restartNumberingAfterBreak="0">
    <w:nsid w:val="74801870"/>
    <w:multiLevelType w:val="hybridMultilevel"/>
    <w:tmpl w:val="65002B1C"/>
    <w:lvl w:ilvl="0" w:tplc="DFC41F18">
      <w:start w:val="1"/>
      <w:numFmt w:val="lowerLetter"/>
      <w:lvlText w:val="(%1)"/>
      <w:lvlJc w:val="left"/>
      <w:pPr>
        <w:ind w:left="720" w:hanging="360"/>
      </w:pPr>
      <w:rPr>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6" w15:restartNumberingAfterBreak="0">
    <w:nsid w:val="75161BCE"/>
    <w:multiLevelType w:val="hybridMultilevel"/>
    <w:tmpl w:val="1A5218A6"/>
    <w:lvl w:ilvl="0" w:tplc="AD90097C">
      <w:start w:val="1"/>
      <w:numFmt w:val="lowerRoman"/>
      <w:lvlText w:val="(%1)"/>
      <w:lvlJc w:val="right"/>
      <w:pPr>
        <w:ind w:left="777" w:hanging="360"/>
      </w:pPr>
      <w:rPr>
        <w:rFonts w:hint="default"/>
      </w:rPr>
    </w:lvl>
    <w:lvl w:ilvl="1" w:tplc="08090003">
      <w:start w:val="1"/>
      <w:numFmt w:val="bullet"/>
      <w:lvlText w:val="o"/>
      <w:lvlJc w:val="left"/>
      <w:pPr>
        <w:ind w:left="1497" w:hanging="360"/>
      </w:pPr>
      <w:rPr>
        <w:rFonts w:ascii="Courier New" w:hAnsi="Courier New" w:cs="Courier New" w:hint="default"/>
      </w:rPr>
    </w:lvl>
    <w:lvl w:ilvl="2" w:tplc="08090005">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start w:val="1"/>
      <w:numFmt w:val="bullet"/>
      <w:lvlText w:val="o"/>
      <w:lvlJc w:val="left"/>
      <w:pPr>
        <w:ind w:left="3657" w:hanging="360"/>
      </w:pPr>
      <w:rPr>
        <w:rFonts w:ascii="Courier New" w:hAnsi="Courier New" w:cs="Courier New" w:hint="default"/>
      </w:rPr>
    </w:lvl>
    <w:lvl w:ilvl="5" w:tplc="08090005">
      <w:start w:val="1"/>
      <w:numFmt w:val="bullet"/>
      <w:lvlText w:val=""/>
      <w:lvlJc w:val="left"/>
      <w:pPr>
        <w:ind w:left="4377" w:hanging="360"/>
      </w:pPr>
      <w:rPr>
        <w:rFonts w:ascii="Wingdings" w:hAnsi="Wingdings" w:hint="default"/>
      </w:rPr>
    </w:lvl>
    <w:lvl w:ilvl="6" w:tplc="08090001">
      <w:start w:val="1"/>
      <w:numFmt w:val="bullet"/>
      <w:lvlText w:val=""/>
      <w:lvlJc w:val="left"/>
      <w:pPr>
        <w:ind w:left="5097" w:hanging="360"/>
      </w:pPr>
      <w:rPr>
        <w:rFonts w:ascii="Symbol" w:hAnsi="Symbol" w:hint="default"/>
      </w:rPr>
    </w:lvl>
    <w:lvl w:ilvl="7" w:tplc="08090003">
      <w:start w:val="1"/>
      <w:numFmt w:val="bullet"/>
      <w:lvlText w:val="o"/>
      <w:lvlJc w:val="left"/>
      <w:pPr>
        <w:ind w:left="5817" w:hanging="360"/>
      </w:pPr>
      <w:rPr>
        <w:rFonts w:ascii="Courier New" w:hAnsi="Courier New" w:cs="Courier New" w:hint="default"/>
      </w:rPr>
    </w:lvl>
    <w:lvl w:ilvl="8" w:tplc="08090005">
      <w:start w:val="1"/>
      <w:numFmt w:val="bullet"/>
      <w:lvlText w:val=""/>
      <w:lvlJc w:val="left"/>
      <w:pPr>
        <w:ind w:left="6537" w:hanging="360"/>
      </w:pPr>
      <w:rPr>
        <w:rFonts w:ascii="Wingdings" w:hAnsi="Wingdings" w:hint="default"/>
      </w:rPr>
    </w:lvl>
  </w:abstractNum>
  <w:abstractNum w:abstractNumId="177" w15:restartNumberingAfterBreak="0">
    <w:nsid w:val="752B479E"/>
    <w:multiLevelType w:val="hybridMultilevel"/>
    <w:tmpl w:val="8A22AD78"/>
    <w:lvl w:ilvl="0" w:tplc="4B660446">
      <w:start w:val="1"/>
      <w:numFmt w:val="lowerRoman"/>
      <w:lvlText w:val="(%1)"/>
      <w:lvlJc w:val="right"/>
      <w:pPr>
        <w:ind w:left="720" w:hanging="360"/>
      </w:pPr>
      <w:rPr>
        <w:rFonts w:hint="default"/>
      </w:rPr>
    </w:lvl>
    <w:lvl w:ilvl="1" w:tplc="DFC41F18">
      <w:start w:val="1"/>
      <w:numFmt w:val="lowerLetter"/>
      <w:lvlText w:val="(%2)"/>
      <w:lvlJc w:val="left"/>
      <w:pPr>
        <w:ind w:left="1440" w:hanging="360"/>
      </w:pPr>
    </w:lvl>
    <w:lvl w:ilvl="2" w:tplc="9BC68706">
      <w:start w:val="3"/>
      <w:numFmt w:val="bullet"/>
      <w:lvlText w:val="-"/>
      <w:lvlJc w:val="left"/>
      <w:pPr>
        <w:ind w:left="2160" w:hanging="360"/>
      </w:pPr>
      <w:rPr>
        <w:rFonts w:ascii="Times New Roman" w:eastAsia="Calibri"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8" w15:restartNumberingAfterBreak="0">
    <w:nsid w:val="75340EBD"/>
    <w:multiLevelType w:val="hybridMultilevel"/>
    <w:tmpl w:val="34564358"/>
    <w:lvl w:ilvl="0" w:tplc="9BC68706">
      <w:start w:val="3"/>
      <w:numFmt w:val="bullet"/>
      <w:lvlText w:val="-"/>
      <w:lvlJc w:val="left"/>
      <w:pPr>
        <w:ind w:left="720" w:hanging="360"/>
      </w:pPr>
      <w:rPr>
        <w:rFonts w:ascii="Times New Roman" w:eastAsia="Calibri"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9" w15:restartNumberingAfterBreak="0">
    <w:nsid w:val="75D547B8"/>
    <w:multiLevelType w:val="hybridMultilevel"/>
    <w:tmpl w:val="F48AE9D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0" w15:restartNumberingAfterBreak="0">
    <w:nsid w:val="76E162B2"/>
    <w:multiLevelType w:val="hybridMultilevel"/>
    <w:tmpl w:val="30AC86A0"/>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1" w15:restartNumberingAfterBreak="0">
    <w:nsid w:val="76F8653D"/>
    <w:multiLevelType w:val="hybridMultilevel"/>
    <w:tmpl w:val="213AF2B0"/>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start w:val="1"/>
      <w:numFmt w:val="bullet"/>
      <w:lvlText w:val=""/>
      <w:lvlJc w:val="left"/>
      <w:pPr>
        <w:ind w:left="2933" w:hanging="360"/>
      </w:pPr>
      <w:rPr>
        <w:rFonts w:ascii="Symbol" w:hAnsi="Symbol" w:hint="default"/>
      </w:rPr>
    </w:lvl>
    <w:lvl w:ilvl="4" w:tplc="08090003">
      <w:start w:val="1"/>
      <w:numFmt w:val="bullet"/>
      <w:lvlText w:val="o"/>
      <w:lvlJc w:val="left"/>
      <w:pPr>
        <w:ind w:left="3653" w:hanging="360"/>
      </w:pPr>
      <w:rPr>
        <w:rFonts w:ascii="Courier New" w:hAnsi="Courier New" w:cs="Courier New" w:hint="default"/>
      </w:rPr>
    </w:lvl>
    <w:lvl w:ilvl="5" w:tplc="08090005">
      <w:start w:val="1"/>
      <w:numFmt w:val="bullet"/>
      <w:lvlText w:val=""/>
      <w:lvlJc w:val="left"/>
      <w:pPr>
        <w:ind w:left="4373" w:hanging="360"/>
      </w:pPr>
      <w:rPr>
        <w:rFonts w:ascii="Wingdings" w:hAnsi="Wingdings" w:hint="default"/>
      </w:rPr>
    </w:lvl>
    <w:lvl w:ilvl="6" w:tplc="08090001">
      <w:start w:val="1"/>
      <w:numFmt w:val="bullet"/>
      <w:lvlText w:val=""/>
      <w:lvlJc w:val="left"/>
      <w:pPr>
        <w:ind w:left="5093" w:hanging="360"/>
      </w:pPr>
      <w:rPr>
        <w:rFonts w:ascii="Symbol" w:hAnsi="Symbol" w:hint="default"/>
      </w:rPr>
    </w:lvl>
    <w:lvl w:ilvl="7" w:tplc="08090003">
      <w:start w:val="1"/>
      <w:numFmt w:val="bullet"/>
      <w:lvlText w:val="o"/>
      <w:lvlJc w:val="left"/>
      <w:pPr>
        <w:ind w:left="5813" w:hanging="360"/>
      </w:pPr>
      <w:rPr>
        <w:rFonts w:ascii="Courier New" w:hAnsi="Courier New" w:cs="Courier New" w:hint="default"/>
      </w:rPr>
    </w:lvl>
    <w:lvl w:ilvl="8" w:tplc="08090005">
      <w:start w:val="1"/>
      <w:numFmt w:val="bullet"/>
      <w:lvlText w:val=""/>
      <w:lvlJc w:val="left"/>
      <w:pPr>
        <w:ind w:left="6533" w:hanging="360"/>
      </w:pPr>
      <w:rPr>
        <w:rFonts w:ascii="Wingdings" w:hAnsi="Wingdings" w:hint="default"/>
      </w:rPr>
    </w:lvl>
  </w:abstractNum>
  <w:abstractNum w:abstractNumId="182" w15:restartNumberingAfterBreak="0">
    <w:nsid w:val="79016167"/>
    <w:multiLevelType w:val="hybridMultilevel"/>
    <w:tmpl w:val="DD6C3642"/>
    <w:lvl w:ilvl="0" w:tplc="DF1A7242">
      <w:start w:val="1"/>
      <w:numFmt w:val="lowerRoman"/>
      <w:lvlText w:val="(%1)"/>
      <w:lvlJc w:val="right"/>
      <w:pPr>
        <w:ind w:left="1502" w:hanging="360"/>
      </w:pPr>
      <w:rPr>
        <w:rFonts w:hint="default"/>
      </w:rPr>
    </w:lvl>
    <w:lvl w:ilvl="1" w:tplc="4FFE34E6">
      <w:start w:val="1"/>
      <w:numFmt w:val="bullet"/>
      <w:lvlText w:val="-"/>
      <w:lvlJc w:val="left"/>
      <w:pPr>
        <w:ind w:left="2222" w:hanging="360"/>
      </w:pPr>
      <w:rPr>
        <w:rFonts w:ascii="Times New Roman" w:hAnsi="Times New Roman" w:cs="Times New Roman" w:hint="default"/>
      </w:rPr>
    </w:lvl>
    <w:lvl w:ilvl="2" w:tplc="08090005" w:tentative="1">
      <w:start w:val="1"/>
      <w:numFmt w:val="bullet"/>
      <w:lvlText w:val=""/>
      <w:lvlJc w:val="left"/>
      <w:pPr>
        <w:ind w:left="2942" w:hanging="360"/>
      </w:pPr>
      <w:rPr>
        <w:rFonts w:ascii="Wingdings" w:hAnsi="Wingdings" w:hint="default"/>
      </w:rPr>
    </w:lvl>
    <w:lvl w:ilvl="3" w:tplc="08090001" w:tentative="1">
      <w:start w:val="1"/>
      <w:numFmt w:val="bullet"/>
      <w:lvlText w:val=""/>
      <w:lvlJc w:val="left"/>
      <w:pPr>
        <w:ind w:left="3662" w:hanging="360"/>
      </w:pPr>
      <w:rPr>
        <w:rFonts w:ascii="Symbol" w:hAnsi="Symbol" w:hint="default"/>
      </w:rPr>
    </w:lvl>
    <w:lvl w:ilvl="4" w:tplc="08090003" w:tentative="1">
      <w:start w:val="1"/>
      <w:numFmt w:val="bullet"/>
      <w:lvlText w:val="o"/>
      <w:lvlJc w:val="left"/>
      <w:pPr>
        <w:ind w:left="4382" w:hanging="360"/>
      </w:pPr>
      <w:rPr>
        <w:rFonts w:ascii="Courier New" w:hAnsi="Courier New" w:cs="Courier New" w:hint="default"/>
      </w:rPr>
    </w:lvl>
    <w:lvl w:ilvl="5" w:tplc="08090005" w:tentative="1">
      <w:start w:val="1"/>
      <w:numFmt w:val="bullet"/>
      <w:lvlText w:val=""/>
      <w:lvlJc w:val="left"/>
      <w:pPr>
        <w:ind w:left="5102" w:hanging="360"/>
      </w:pPr>
      <w:rPr>
        <w:rFonts w:ascii="Wingdings" w:hAnsi="Wingdings" w:hint="default"/>
      </w:rPr>
    </w:lvl>
    <w:lvl w:ilvl="6" w:tplc="08090001" w:tentative="1">
      <w:start w:val="1"/>
      <w:numFmt w:val="bullet"/>
      <w:lvlText w:val=""/>
      <w:lvlJc w:val="left"/>
      <w:pPr>
        <w:ind w:left="5822" w:hanging="360"/>
      </w:pPr>
      <w:rPr>
        <w:rFonts w:ascii="Symbol" w:hAnsi="Symbol" w:hint="default"/>
      </w:rPr>
    </w:lvl>
    <w:lvl w:ilvl="7" w:tplc="08090003" w:tentative="1">
      <w:start w:val="1"/>
      <w:numFmt w:val="bullet"/>
      <w:lvlText w:val="o"/>
      <w:lvlJc w:val="left"/>
      <w:pPr>
        <w:ind w:left="6542" w:hanging="360"/>
      </w:pPr>
      <w:rPr>
        <w:rFonts w:ascii="Courier New" w:hAnsi="Courier New" w:cs="Courier New" w:hint="default"/>
      </w:rPr>
    </w:lvl>
    <w:lvl w:ilvl="8" w:tplc="08090005" w:tentative="1">
      <w:start w:val="1"/>
      <w:numFmt w:val="bullet"/>
      <w:lvlText w:val=""/>
      <w:lvlJc w:val="left"/>
      <w:pPr>
        <w:ind w:left="7262" w:hanging="360"/>
      </w:pPr>
      <w:rPr>
        <w:rFonts w:ascii="Wingdings" w:hAnsi="Wingdings" w:hint="default"/>
      </w:rPr>
    </w:lvl>
  </w:abstractNum>
  <w:abstractNum w:abstractNumId="183" w15:restartNumberingAfterBreak="0">
    <w:nsid w:val="79EE04A3"/>
    <w:multiLevelType w:val="hybridMultilevel"/>
    <w:tmpl w:val="7AD25C24"/>
    <w:lvl w:ilvl="0" w:tplc="73D4082A">
      <w:start w:val="1"/>
      <w:numFmt w:val="lowerRoman"/>
      <w:lvlText w:val="(%1)"/>
      <w:lvlJc w:val="right"/>
      <w:pPr>
        <w:ind w:left="1080" w:hanging="360"/>
      </w:pPr>
      <w:rPr>
        <w:rFonts w:hint="default"/>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4" w15:restartNumberingAfterBreak="0">
    <w:nsid w:val="7ABF4A29"/>
    <w:multiLevelType w:val="hybridMultilevel"/>
    <w:tmpl w:val="6674EEF2"/>
    <w:lvl w:ilvl="0" w:tplc="DE004AA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5" w15:restartNumberingAfterBreak="0">
    <w:nsid w:val="7ADB7FE9"/>
    <w:multiLevelType w:val="hybridMultilevel"/>
    <w:tmpl w:val="C670744A"/>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6" w15:restartNumberingAfterBreak="0">
    <w:nsid w:val="7C2313DF"/>
    <w:multiLevelType w:val="hybridMultilevel"/>
    <w:tmpl w:val="C4B4BE74"/>
    <w:lvl w:ilvl="0" w:tplc="AB0EA64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7" w15:restartNumberingAfterBreak="0">
    <w:nsid w:val="7CAA5616"/>
    <w:multiLevelType w:val="hybridMultilevel"/>
    <w:tmpl w:val="82187C20"/>
    <w:lvl w:ilvl="0" w:tplc="9BC68706">
      <w:start w:val="3"/>
      <w:numFmt w:val="bullet"/>
      <w:lvlText w:val="-"/>
      <w:lvlJc w:val="left"/>
      <w:pPr>
        <w:ind w:left="2869" w:hanging="360"/>
      </w:pPr>
      <w:rPr>
        <w:rFonts w:ascii="Times New Roman" w:eastAsia="Calibri" w:hAnsi="Times New Roman" w:cs="Times New Roman" w:hint="default"/>
      </w:rPr>
    </w:lvl>
    <w:lvl w:ilvl="1" w:tplc="08090003" w:tentative="1">
      <w:start w:val="1"/>
      <w:numFmt w:val="bullet"/>
      <w:lvlText w:val="o"/>
      <w:lvlJc w:val="left"/>
      <w:pPr>
        <w:ind w:left="3589" w:hanging="360"/>
      </w:pPr>
      <w:rPr>
        <w:rFonts w:ascii="Courier New" w:hAnsi="Courier New" w:cs="Courier New" w:hint="default"/>
      </w:rPr>
    </w:lvl>
    <w:lvl w:ilvl="2" w:tplc="08090005" w:tentative="1">
      <w:start w:val="1"/>
      <w:numFmt w:val="bullet"/>
      <w:lvlText w:val=""/>
      <w:lvlJc w:val="left"/>
      <w:pPr>
        <w:ind w:left="4309" w:hanging="360"/>
      </w:pPr>
      <w:rPr>
        <w:rFonts w:ascii="Wingdings" w:hAnsi="Wingdings" w:hint="default"/>
      </w:rPr>
    </w:lvl>
    <w:lvl w:ilvl="3" w:tplc="08090001" w:tentative="1">
      <w:start w:val="1"/>
      <w:numFmt w:val="bullet"/>
      <w:lvlText w:val=""/>
      <w:lvlJc w:val="left"/>
      <w:pPr>
        <w:ind w:left="5029" w:hanging="360"/>
      </w:pPr>
      <w:rPr>
        <w:rFonts w:ascii="Symbol" w:hAnsi="Symbol" w:hint="default"/>
      </w:rPr>
    </w:lvl>
    <w:lvl w:ilvl="4" w:tplc="08090003" w:tentative="1">
      <w:start w:val="1"/>
      <w:numFmt w:val="bullet"/>
      <w:lvlText w:val="o"/>
      <w:lvlJc w:val="left"/>
      <w:pPr>
        <w:ind w:left="5749" w:hanging="360"/>
      </w:pPr>
      <w:rPr>
        <w:rFonts w:ascii="Courier New" w:hAnsi="Courier New" w:cs="Courier New" w:hint="default"/>
      </w:rPr>
    </w:lvl>
    <w:lvl w:ilvl="5" w:tplc="08090005" w:tentative="1">
      <w:start w:val="1"/>
      <w:numFmt w:val="bullet"/>
      <w:lvlText w:val=""/>
      <w:lvlJc w:val="left"/>
      <w:pPr>
        <w:ind w:left="6469" w:hanging="360"/>
      </w:pPr>
      <w:rPr>
        <w:rFonts w:ascii="Wingdings" w:hAnsi="Wingdings" w:hint="default"/>
      </w:rPr>
    </w:lvl>
    <w:lvl w:ilvl="6" w:tplc="08090001" w:tentative="1">
      <w:start w:val="1"/>
      <w:numFmt w:val="bullet"/>
      <w:lvlText w:val=""/>
      <w:lvlJc w:val="left"/>
      <w:pPr>
        <w:ind w:left="7189" w:hanging="360"/>
      </w:pPr>
      <w:rPr>
        <w:rFonts w:ascii="Symbol" w:hAnsi="Symbol" w:hint="default"/>
      </w:rPr>
    </w:lvl>
    <w:lvl w:ilvl="7" w:tplc="08090003" w:tentative="1">
      <w:start w:val="1"/>
      <w:numFmt w:val="bullet"/>
      <w:lvlText w:val="o"/>
      <w:lvlJc w:val="left"/>
      <w:pPr>
        <w:ind w:left="7909" w:hanging="360"/>
      </w:pPr>
      <w:rPr>
        <w:rFonts w:ascii="Courier New" w:hAnsi="Courier New" w:cs="Courier New" w:hint="default"/>
      </w:rPr>
    </w:lvl>
    <w:lvl w:ilvl="8" w:tplc="08090005" w:tentative="1">
      <w:start w:val="1"/>
      <w:numFmt w:val="bullet"/>
      <w:lvlText w:val=""/>
      <w:lvlJc w:val="left"/>
      <w:pPr>
        <w:ind w:left="8629" w:hanging="360"/>
      </w:pPr>
      <w:rPr>
        <w:rFonts w:ascii="Wingdings" w:hAnsi="Wingdings" w:hint="default"/>
      </w:rPr>
    </w:lvl>
  </w:abstractNum>
  <w:abstractNum w:abstractNumId="188" w15:restartNumberingAfterBreak="0">
    <w:nsid w:val="7F9E36BC"/>
    <w:multiLevelType w:val="hybridMultilevel"/>
    <w:tmpl w:val="2CC4B1D4"/>
    <w:lvl w:ilvl="0" w:tplc="5CAC91C0">
      <w:start w:val="1"/>
      <w:numFmt w:val="lowerLetter"/>
      <w:lvlText w:val="(%1)"/>
      <w:lvlJc w:val="left"/>
      <w:pPr>
        <w:ind w:left="720" w:hanging="360"/>
      </w:pPr>
      <w:rPr>
        <w:strike w:val="0"/>
        <w:dstrike w:val="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0"/>
  </w:num>
  <w:num w:numId="2">
    <w:abstractNumId w:val="105"/>
  </w:num>
  <w:num w:numId="3">
    <w:abstractNumId w:val="79"/>
  </w:num>
  <w:num w:numId="4">
    <w:abstractNumId w:val="35"/>
  </w:num>
  <w:num w:numId="5">
    <w:abstractNumId w:val="30"/>
  </w:num>
  <w:num w:numId="6">
    <w:abstractNumId w:val="109"/>
  </w:num>
  <w:num w:numId="7">
    <w:abstractNumId w:val="8"/>
  </w:num>
  <w:num w:numId="8">
    <w:abstractNumId w:val="114"/>
  </w:num>
  <w:num w:numId="9">
    <w:abstractNumId w:val="93"/>
  </w:num>
  <w:num w:numId="10">
    <w:abstractNumId w:val="155"/>
  </w:num>
  <w:num w:numId="11">
    <w:abstractNumId w:val="158"/>
  </w:num>
  <w:num w:numId="12">
    <w:abstractNumId w:val="156"/>
  </w:num>
  <w:num w:numId="13">
    <w:abstractNumId w:val="165"/>
  </w:num>
  <w:num w:numId="14">
    <w:abstractNumId w:val="62"/>
  </w:num>
  <w:num w:numId="15">
    <w:abstractNumId w:val="111"/>
  </w:num>
  <w:num w:numId="16">
    <w:abstractNumId w:val="128"/>
  </w:num>
  <w:num w:numId="17">
    <w:abstractNumId w:val="108"/>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0"/>
  </w:num>
  <w:num w:numId="20">
    <w:abstractNumId w:val="78"/>
    <w:lvlOverride w:ilvl="0">
      <w:startOverride w:val="1"/>
    </w:lvlOverride>
    <w:lvlOverride w:ilvl="1"/>
    <w:lvlOverride w:ilvl="2"/>
    <w:lvlOverride w:ilvl="3"/>
    <w:lvlOverride w:ilvl="4"/>
    <w:lvlOverride w:ilvl="5"/>
    <w:lvlOverride w:ilvl="6"/>
    <w:lvlOverride w:ilvl="7"/>
    <w:lvlOverride w:ilvl="8"/>
  </w:num>
  <w:num w:numId="21">
    <w:abstractNumId w:val="122"/>
  </w:num>
  <w:num w:numId="22">
    <w:abstractNumId w:val="49"/>
  </w:num>
  <w:num w:numId="23">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5"/>
  </w:num>
  <w:num w:numId="25">
    <w:abstractNumId w:val="92"/>
  </w:num>
  <w:num w:numId="26">
    <w:abstractNumId w:val="107"/>
  </w:num>
  <w:num w:numId="27">
    <w:abstractNumId w:val="144"/>
  </w:num>
  <w:num w:numId="28">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8"/>
  </w:num>
  <w:num w:numId="33">
    <w:abstractNumId w:val="80"/>
  </w:num>
  <w:num w:numId="34">
    <w:abstractNumId w:val="61"/>
  </w:num>
  <w:num w:numId="35">
    <w:abstractNumId w:val="81"/>
  </w:num>
  <w:num w:numId="3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3"/>
    <w:lvlOverride w:ilvl="0">
      <w:startOverride w:val="1"/>
    </w:lvlOverride>
    <w:lvlOverride w:ilvl="1"/>
    <w:lvlOverride w:ilvl="2"/>
    <w:lvlOverride w:ilvl="3"/>
    <w:lvlOverride w:ilvl="4"/>
    <w:lvlOverride w:ilvl="5"/>
    <w:lvlOverride w:ilvl="6"/>
    <w:lvlOverride w:ilvl="7"/>
    <w:lvlOverride w:ilvl="8"/>
  </w:num>
  <w:num w:numId="38">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2"/>
  </w:num>
  <w:num w:numId="42">
    <w:abstractNumId w:val="162"/>
  </w:num>
  <w:num w:numId="43">
    <w:abstractNumId w:val="137"/>
  </w:num>
  <w:num w:numId="44">
    <w:abstractNumId w:val="101"/>
  </w:num>
  <w:num w:numId="45">
    <w:abstractNumId w:val="5"/>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num>
  <w:num w:numId="51">
    <w:abstractNumId w:val="1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3"/>
  </w:num>
  <w:num w:numId="55">
    <w:abstractNumId w:val="60"/>
  </w:num>
  <w:num w:numId="5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76"/>
  </w:num>
  <w:num w:numId="61">
    <w:abstractNumId w:val="112"/>
  </w:num>
  <w:num w:numId="62">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7"/>
  </w:num>
  <w:num w:numId="6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61"/>
  </w:num>
  <w:num w:numId="6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46"/>
  </w:num>
  <w:num w:numId="6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6"/>
    <w:lvlOverride w:ilvl="0">
      <w:startOverride w:val="1"/>
    </w:lvlOverride>
    <w:lvlOverride w:ilvl="1"/>
    <w:lvlOverride w:ilvl="2"/>
    <w:lvlOverride w:ilvl="3"/>
    <w:lvlOverride w:ilvl="4"/>
    <w:lvlOverride w:ilvl="5"/>
    <w:lvlOverride w:ilvl="6"/>
    <w:lvlOverride w:ilvl="7"/>
    <w:lvlOverride w:ilvl="8"/>
  </w:num>
  <w:num w:numId="7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3"/>
    <w:lvlOverride w:ilvl="0">
      <w:startOverride w:val="1"/>
    </w:lvlOverride>
    <w:lvlOverride w:ilvl="1">
      <w:startOverride w:val="1"/>
    </w:lvlOverride>
    <w:lvlOverride w:ilvl="2"/>
    <w:lvlOverride w:ilvl="3"/>
    <w:lvlOverride w:ilvl="4"/>
    <w:lvlOverride w:ilvl="5"/>
    <w:lvlOverride w:ilvl="6"/>
    <w:lvlOverride w:ilvl="7"/>
    <w:lvlOverride w:ilvl="8"/>
  </w:num>
  <w:num w:numId="75">
    <w:abstractNumId w:val="118"/>
  </w:num>
  <w:num w:numId="76">
    <w:abstractNumId w:val="55"/>
    <w:lvlOverride w:ilvl="0">
      <w:startOverride w:val="1"/>
    </w:lvlOverride>
    <w:lvlOverride w:ilvl="1"/>
    <w:lvlOverride w:ilvl="2"/>
    <w:lvlOverride w:ilvl="3"/>
    <w:lvlOverride w:ilvl="4"/>
    <w:lvlOverride w:ilvl="5"/>
    <w:lvlOverride w:ilvl="6"/>
    <w:lvlOverride w:ilvl="7"/>
    <w:lvlOverride w:ilvl="8"/>
  </w:num>
  <w:num w:numId="7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71"/>
  </w:num>
  <w:num w:numId="79">
    <w:abstractNumId w:val="186"/>
  </w:num>
  <w:num w:numId="80">
    <w:abstractNumId w:val="123"/>
    <w:lvlOverride w:ilvl="0">
      <w:startOverride w:val="1"/>
    </w:lvlOverride>
    <w:lvlOverride w:ilvl="1"/>
    <w:lvlOverride w:ilvl="2"/>
    <w:lvlOverride w:ilvl="3"/>
    <w:lvlOverride w:ilvl="4"/>
    <w:lvlOverride w:ilvl="5"/>
    <w:lvlOverride w:ilvl="6"/>
    <w:lvlOverride w:ilvl="7"/>
    <w:lvlOverride w:ilvl="8"/>
  </w:num>
  <w:num w:numId="81">
    <w:abstractNumId w:val="135"/>
    <w:lvlOverride w:ilvl="0">
      <w:startOverride w:val="1"/>
    </w:lvlOverride>
    <w:lvlOverride w:ilvl="1"/>
    <w:lvlOverride w:ilvl="2"/>
    <w:lvlOverride w:ilvl="3"/>
    <w:lvlOverride w:ilvl="4"/>
    <w:lvlOverride w:ilvl="5"/>
    <w:lvlOverride w:ilvl="6"/>
    <w:lvlOverride w:ilvl="7"/>
    <w:lvlOverride w:ilvl="8"/>
  </w:num>
  <w:num w:numId="82">
    <w:abstractNumId w:val="102"/>
  </w:num>
  <w:num w:numId="83">
    <w:abstractNumId w:val="33"/>
  </w:num>
  <w:num w:numId="84">
    <w:abstractNumId w:val="45"/>
  </w:num>
  <w:num w:numId="85">
    <w:abstractNumId w:val="133"/>
  </w:num>
  <w:num w:numId="86">
    <w:abstractNumId w:val="0"/>
  </w:num>
  <w:num w:numId="87">
    <w:abstractNumId w:val="21"/>
  </w:num>
  <w:num w:numId="8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9"/>
  </w:num>
  <w:num w:numId="91">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92">
    <w:abstractNumId w:val="7"/>
  </w:num>
  <w:num w:numId="9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7"/>
  </w:num>
  <w:num w:numId="9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66"/>
  </w:num>
  <w:num w:numId="102">
    <w:abstractNumId w:val="116"/>
  </w:num>
  <w:num w:numId="10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41"/>
  </w:num>
  <w:num w:numId="105">
    <w:abstractNumId w:val="47"/>
  </w:num>
  <w:num w:numId="106">
    <w:abstractNumId w:val="177"/>
  </w:num>
  <w:num w:numId="10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34"/>
  </w:num>
  <w:num w:numId="109">
    <w:abstractNumId w:val="85"/>
  </w:num>
  <w:num w:numId="110">
    <w:abstractNumId w:val="71"/>
  </w:num>
  <w:num w:numId="11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3"/>
  </w:num>
  <w:num w:numId="1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45"/>
  </w:num>
  <w:num w:numId="117">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42"/>
  </w:num>
  <w:num w:numId="119">
    <w:abstractNumId w:val="164"/>
  </w:num>
  <w:num w:numId="120">
    <w:abstractNumId w:val="82"/>
  </w:num>
  <w:num w:numId="121">
    <w:abstractNumId w:val="88"/>
  </w:num>
  <w:num w:numId="122">
    <w:abstractNumId w:val="1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53"/>
  </w:num>
  <w:num w:numId="124">
    <w:abstractNumId w:val="172"/>
  </w:num>
  <w:num w:numId="125">
    <w:abstractNumId w:val="128"/>
  </w:num>
  <w:num w:numId="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50"/>
  </w:num>
  <w:num w:numId="128">
    <w:abstractNumId w:val="181"/>
  </w:num>
  <w:num w:numId="129">
    <w:abstractNumId w:val="96"/>
  </w:num>
  <w:num w:numId="130">
    <w:abstractNumId w:val="124"/>
  </w:num>
  <w:num w:numId="131">
    <w:abstractNumId w:val="52"/>
  </w:num>
  <w:num w:numId="13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85"/>
  </w:num>
  <w:num w:numId="135">
    <w:abstractNumId w:val="16"/>
  </w:num>
  <w:num w:numId="1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68"/>
  </w:num>
  <w:num w:numId="1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15"/>
  </w:num>
  <w:num w:numId="143">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98"/>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20"/>
    <w:lvlOverride w:ilvl="0">
      <w:startOverride w:val="1"/>
    </w:lvlOverride>
    <w:lvlOverride w:ilvl="1"/>
    <w:lvlOverride w:ilvl="2"/>
    <w:lvlOverride w:ilvl="3"/>
    <w:lvlOverride w:ilvl="4"/>
    <w:lvlOverride w:ilvl="5"/>
    <w:lvlOverride w:ilvl="6"/>
    <w:lvlOverride w:ilvl="7"/>
    <w:lvlOverride w:ilvl="8"/>
  </w:num>
  <w:num w:numId="1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79"/>
    <w:lvlOverride w:ilvl="0">
      <w:startOverride w:val="1"/>
    </w:lvlOverride>
    <w:lvlOverride w:ilvl="1"/>
    <w:lvlOverride w:ilvl="2"/>
    <w:lvlOverride w:ilvl="3"/>
    <w:lvlOverride w:ilvl="4"/>
    <w:lvlOverride w:ilvl="5"/>
    <w:lvlOverride w:ilvl="6"/>
    <w:lvlOverride w:ilvl="7"/>
    <w:lvlOverride w:ilvl="8"/>
  </w:num>
  <w:num w:numId="152">
    <w:abstractNumId w:val="39"/>
  </w:num>
  <w:num w:numId="1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39"/>
  </w:num>
  <w:num w:numId="159">
    <w:abstractNumId w:val="163"/>
  </w:num>
  <w:num w:numId="160">
    <w:abstractNumId w:val="43"/>
  </w:num>
  <w:num w:numId="161">
    <w:abstractNumId w:val="188"/>
  </w:num>
  <w:num w:numId="162">
    <w:abstractNumId w:val="63"/>
  </w:num>
  <w:num w:numId="163">
    <w:abstractNumId w:val="42"/>
  </w:num>
  <w:num w:numId="164">
    <w:abstractNumId w:val="160"/>
  </w:num>
  <w:num w:numId="165">
    <w:abstractNumId w:val="132"/>
  </w:num>
  <w:num w:numId="166">
    <w:abstractNumId w:val="134"/>
  </w:num>
  <w:num w:numId="167">
    <w:abstractNumId w:val="57"/>
  </w:num>
  <w:num w:numId="168">
    <w:abstractNumId w:val="75"/>
  </w:num>
  <w:num w:numId="169">
    <w:abstractNumId w:val="136"/>
  </w:num>
  <w:num w:numId="170">
    <w:abstractNumId w:val="147"/>
  </w:num>
  <w:num w:numId="171">
    <w:abstractNumId w:val="187"/>
  </w:num>
  <w:num w:numId="172">
    <w:abstractNumId w:val="41"/>
  </w:num>
  <w:num w:numId="173">
    <w:abstractNumId w:val="104"/>
  </w:num>
  <w:num w:numId="174">
    <w:abstractNumId w:val="91"/>
  </w:num>
  <w:num w:numId="175">
    <w:abstractNumId w:val="99"/>
  </w:num>
  <w:num w:numId="176">
    <w:abstractNumId w:val="76"/>
  </w:num>
  <w:num w:numId="177">
    <w:abstractNumId w:val="23"/>
  </w:num>
  <w:num w:numId="178">
    <w:abstractNumId w:val="78"/>
  </w:num>
  <w:num w:numId="179">
    <w:abstractNumId w:val="182"/>
  </w:num>
  <w:num w:numId="180">
    <w:abstractNumId w:val="149"/>
  </w:num>
  <w:num w:numId="181">
    <w:abstractNumId w:val="54"/>
  </w:num>
  <w:num w:numId="182">
    <w:abstractNumId w:val="168"/>
  </w:num>
  <w:num w:numId="183">
    <w:abstractNumId w:val="143"/>
  </w:num>
  <w:num w:numId="184">
    <w:abstractNumId w:val="65"/>
  </w:num>
  <w:num w:numId="185">
    <w:abstractNumId w:val="89"/>
  </w:num>
  <w:num w:numId="186">
    <w:abstractNumId w:val="120"/>
  </w:num>
  <w:num w:numId="187">
    <w:abstractNumId w:val="3"/>
  </w:num>
  <w:num w:numId="188">
    <w:abstractNumId w:val="113"/>
  </w:num>
  <w:num w:numId="189">
    <w:abstractNumId w:val="59"/>
  </w:num>
  <w:num w:numId="190">
    <w:abstractNumId w:val="169"/>
  </w:num>
  <w:numIdMacAtCleanup w:val="1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TrackFormatting/>
  <w:defaultTabStop w:val="720"/>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4306C4"/>
    <w:rsid w:val="0000024E"/>
    <w:rsid w:val="00000857"/>
    <w:rsid w:val="0000086D"/>
    <w:rsid w:val="00000BC1"/>
    <w:rsid w:val="00001028"/>
    <w:rsid w:val="00001328"/>
    <w:rsid w:val="0000147E"/>
    <w:rsid w:val="0000168E"/>
    <w:rsid w:val="00001754"/>
    <w:rsid w:val="00001C72"/>
    <w:rsid w:val="00001CBF"/>
    <w:rsid w:val="00001E70"/>
    <w:rsid w:val="00001EBB"/>
    <w:rsid w:val="00001F51"/>
    <w:rsid w:val="0000249A"/>
    <w:rsid w:val="00002755"/>
    <w:rsid w:val="00002811"/>
    <w:rsid w:val="00002931"/>
    <w:rsid w:val="00002BA3"/>
    <w:rsid w:val="00003523"/>
    <w:rsid w:val="0000370E"/>
    <w:rsid w:val="000037F2"/>
    <w:rsid w:val="0000399C"/>
    <w:rsid w:val="00003AC7"/>
    <w:rsid w:val="00003C3A"/>
    <w:rsid w:val="000041FC"/>
    <w:rsid w:val="000043F2"/>
    <w:rsid w:val="0000480E"/>
    <w:rsid w:val="00004973"/>
    <w:rsid w:val="000049C7"/>
    <w:rsid w:val="00004CD4"/>
    <w:rsid w:val="00004EC0"/>
    <w:rsid w:val="00004F65"/>
    <w:rsid w:val="000054DA"/>
    <w:rsid w:val="000055C6"/>
    <w:rsid w:val="0000589A"/>
    <w:rsid w:val="000058CB"/>
    <w:rsid w:val="0000597B"/>
    <w:rsid w:val="00005A41"/>
    <w:rsid w:val="00005B77"/>
    <w:rsid w:val="00005E15"/>
    <w:rsid w:val="0000647B"/>
    <w:rsid w:val="00006A44"/>
    <w:rsid w:val="00006B1D"/>
    <w:rsid w:val="00007302"/>
    <w:rsid w:val="0000730E"/>
    <w:rsid w:val="00007712"/>
    <w:rsid w:val="00007D00"/>
    <w:rsid w:val="00010135"/>
    <w:rsid w:val="00010370"/>
    <w:rsid w:val="00010770"/>
    <w:rsid w:val="000109D2"/>
    <w:rsid w:val="00010A19"/>
    <w:rsid w:val="00010F1A"/>
    <w:rsid w:val="0001104F"/>
    <w:rsid w:val="000113F6"/>
    <w:rsid w:val="0001144E"/>
    <w:rsid w:val="00011770"/>
    <w:rsid w:val="000117D2"/>
    <w:rsid w:val="0001189C"/>
    <w:rsid w:val="0001197C"/>
    <w:rsid w:val="00011C8E"/>
    <w:rsid w:val="00011EF7"/>
    <w:rsid w:val="00011FDD"/>
    <w:rsid w:val="00012022"/>
    <w:rsid w:val="0001230F"/>
    <w:rsid w:val="0001231E"/>
    <w:rsid w:val="00012500"/>
    <w:rsid w:val="0001290D"/>
    <w:rsid w:val="00012A8E"/>
    <w:rsid w:val="00012C31"/>
    <w:rsid w:val="00013014"/>
    <w:rsid w:val="0001342B"/>
    <w:rsid w:val="00014290"/>
    <w:rsid w:val="0001444D"/>
    <w:rsid w:val="000144FD"/>
    <w:rsid w:val="00014612"/>
    <w:rsid w:val="00014939"/>
    <w:rsid w:val="00014A1F"/>
    <w:rsid w:val="000150C1"/>
    <w:rsid w:val="000152E3"/>
    <w:rsid w:val="0001541A"/>
    <w:rsid w:val="00016088"/>
    <w:rsid w:val="00016B15"/>
    <w:rsid w:val="00017181"/>
    <w:rsid w:val="000171CB"/>
    <w:rsid w:val="000171D6"/>
    <w:rsid w:val="000174E0"/>
    <w:rsid w:val="00017527"/>
    <w:rsid w:val="00017939"/>
    <w:rsid w:val="00017D69"/>
    <w:rsid w:val="00020521"/>
    <w:rsid w:val="00020606"/>
    <w:rsid w:val="00020831"/>
    <w:rsid w:val="00020F84"/>
    <w:rsid w:val="00020FE1"/>
    <w:rsid w:val="000214AA"/>
    <w:rsid w:val="00021BA3"/>
    <w:rsid w:val="00021CCD"/>
    <w:rsid w:val="000220CE"/>
    <w:rsid w:val="0002232C"/>
    <w:rsid w:val="000224B4"/>
    <w:rsid w:val="0002305F"/>
    <w:rsid w:val="0002317A"/>
    <w:rsid w:val="0002325E"/>
    <w:rsid w:val="00023261"/>
    <w:rsid w:val="00023926"/>
    <w:rsid w:val="00023976"/>
    <w:rsid w:val="00023C2E"/>
    <w:rsid w:val="00023F96"/>
    <w:rsid w:val="00023FB2"/>
    <w:rsid w:val="00023FDE"/>
    <w:rsid w:val="00024130"/>
    <w:rsid w:val="000243AE"/>
    <w:rsid w:val="00024483"/>
    <w:rsid w:val="000246D2"/>
    <w:rsid w:val="00024C23"/>
    <w:rsid w:val="00024E2F"/>
    <w:rsid w:val="000255C1"/>
    <w:rsid w:val="000261C5"/>
    <w:rsid w:val="000267A4"/>
    <w:rsid w:val="000267E5"/>
    <w:rsid w:val="00026A12"/>
    <w:rsid w:val="00026CB5"/>
    <w:rsid w:val="00026E6E"/>
    <w:rsid w:val="00026ED9"/>
    <w:rsid w:val="0002712F"/>
    <w:rsid w:val="000271E2"/>
    <w:rsid w:val="00027962"/>
    <w:rsid w:val="00027D64"/>
    <w:rsid w:val="00027D94"/>
    <w:rsid w:val="00027F63"/>
    <w:rsid w:val="00030052"/>
    <w:rsid w:val="000300CA"/>
    <w:rsid w:val="000305FC"/>
    <w:rsid w:val="00030946"/>
    <w:rsid w:val="0003191D"/>
    <w:rsid w:val="00031A26"/>
    <w:rsid w:val="00031DEB"/>
    <w:rsid w:val="0003222D"/>
    <w:rsid w:val="000322C5"/>
    <w:rsid w:val="0003263C"/>
    <w:rsid w:val="00032BD2"/>
    <w:rsid w:val="00032BE2"/>
    <w:rsid w:val="00032C33"/>
    <w:rsid w:val="00032C70"/>
    <w:rsid w:val="000330A9"/>
    <w:rsid w:val="0003387A"/>
    <w:rsid w:val="00033AE6"/>
    <w:rsid w:val="000340AA"/>
    <w:rsid w:val="000340D8"/>
    <w:rsid w:val="0003413C"/>
    <w:rsid w:val="00034311"/>
    <w:rsid w:val="00034571"/>
    <w:rsid w:val="0003457C"/>
    <w:rsid w:val="00034657"/>
    <w:rsid w:val="00034667"/>
    <w:rsid w:val="000346B0"/>
    <w:rsid w:val="000349B8"/>
    <w:rsid w:val="00034BE5"/>
    <w:rsid w:val="0003515B"/>
    <w:rsid w:val="000354DE"/>
    <w:rsid w:val="0003556A"/>
    <w:rsid w:val="00035892"/>
    <w:rsid w:val="00036385"/>
    <w:rsid w:val="000367A4"/>
    <w:rsid w:val="000368BA"/>
    <w:rsid w:val="00036B0F"/>
    <w:rsid w:val="00036B55"/>
    <w:rsid w:val="00036CF4"/>
    <w:rsid w:val="00036FC5"/>
    <w:rsid w:val="000379B4"/>
    <w:rsid w:val="00037A75"/>
    <w:rsid w:val="00037A9D"/>
    <w:rsid w:val="00040176"/>
    <w:rsid w:val="000401E7"/>
    <w:rsid w:val="00040644"/>
    <w:rsid w:val="00040812"/>
    <w:rsid w:val="00040F94"/>
    <w:rsid w:val="000413DB"/>
    <w:rsid w:val="00041C1E"/>
    <w:rsid w:val="00041CFE"/>
    <w:rsid w:val="00041FD0"/>
    <w:rsid w:val="00042324"/>
    <w:rsid w:val="00042471"/>
    <w:rsid w:val="00042920"/>
    <w:rsid w:val="00042D35"/>
    <w:rsid w:val="00042E9E"/>
    <w:rsid w:val="0004319B"/>
    <w:rsid w:val="0004325C"/>
    <w:rsid w:val="0004345C"/>
    <w:rsid w:val="0004355C"/>
    <w:rsid w:val="00043ACC"/>
    <w:rsid w:val="00043B6E"/>
    <w:rsid w:val="000442A8"/>
    <w:rsid w:val="00044328"/>
    <w:rsid w:val="000443BC"/>
    <w:rsid w:val="00044431"/>
    <w:rsid w:val="000445EB"/>
    <w:rsid w:val="00044C89"/>
    <w:rsid w:val="00044D41"/>
    <w:rsid w:val="000450C8"/>
    <w:rsid w:val="00045102"/>
    <w:rsid w:val="0004531D"/>
    <w:rsid w:val="0004544F"/>
    <w:rsid w:val="000454D4"/>
    <w:rsid w:val="00045519"/>
    <w:rsid w:val="00045540"/>
    <w:rsid w:val="00045B5E"/>
    <w:rsid w:val="00045CA2"/>
    <w:rsid w:val="00045D35"/>
    <w:rsid w:val="00045EA1"/>
    <w:rsid w:val="000461EC"/>
    <w:rsid w:val="00046312"/>
    <w:rsid w:val="00046444"/>
    <w:rsid w:val="000465B2"/>
    <w:rsid w:val="000465B7"/>
    <w:rsid w:val="00046698"/>
    <w:rsid w:val="000467FA"/>
    <w:rsid w:val="000468D8"/>
    <w:rsid w:val="00046F04"/>
    <w:rsid w:val="00046F35"/>
    <w:rsid w:val="000474A3"/>
    <w:rsid w:val="000476F2"/>
    <w:rsid w:val="00050051"/>
    <w:rsid w:val="000500BF"/>
    <w:rsid w:val="000502BD"/>
    <w:rsid w:val="000504CD"/>
    <w:rsid w:val="00050DAD"/>
    <w:rsid w:val="00050E15"/>
    <w:rsid w:val="00050E8C"/>
    <w:rsid w:val="00051342"/>
    <w:rsid w:val="000516EC"/>
    <w:rsid w:val="000520FB"/>
    <w:rsid w:val="0005289E"/>
    <w:rsid w:val="0005300E"/>
    <w:rsid w:val="00053359"/>
    <w:rsid w:val="000533EF"/>
    <w:rsid w:val="0005350F"/>
    <w:rsid w:val="0005386D"/>
    <w:rsid w:val="00053B98"/>
    <w:rsid w:val="00053CCB"/>
    <w:rsid w:val="00054264"/>
    <w:rsid w:val="00054A06"/>
    <w:rsid w:val="00054BB1"/>
    <w:rsid w:val="00054D4B"/>
    <w:rsid w:val="000551C4"/>
    <w:rsid w:val="00055251"/>
    <w:rsid w:val="00055652"/>
    <w:rsid w:val="00055A5D"/>
    <w:rsid w:val="00055B7D"/>
    <w:rsid w:val="00055DC4"/>
    <w:rsid w:val="00055E80"/>
    <w:rsid w:val="00055E82"/>
    <w:rsid w:val="00056213"/>
    <w:rsid w:val="000565B0"/>
    <w:rsid w:val="0005682C"/>
    <w:rsid w:val="000569F1"/>
    <w:rsid w:val="00056E72"/>
    <w:rsid w:val="00057044"/>
    <w:rsid w:val="00057522"/>
    <w:rsid w:val="00057549"/>
    <w:rsid w:val="00057B83"/>
    <w:rsid w:val="00057E27"/>
    <w:rsid w:val="00057F59"/>
    <w:rsid w:val="00060313"/>
    <w:rsid w:val="000605C3"/>
    <w:rsid w:val="000606B1"/>
    <w:rsid w:val="000606CE"/>
    <w:rsid w:val="00060942"/>
    <w:rsid w:val="00060D95"/>
    <w:rsid w:val="00061975"/>
    <w:rsid w:val="00061CA8"/>
    <w:rsid w:val="00061CFF"/>
    <w:rsid w:val="00061D50"/>
    <w:rsid w:val="00061E93"/>
    <w:rsid w:val="000624D7"/>
    <w:rsid w:val="00062AB4"/>
    <w:rsid w:val="00062CD2"/>
    <w:rsid w:val="0006305F"/>
    <w:rsid w:val="00063277"/>
    <w:rsid w:val="00063313"/>
    <w:rsid w:val="00063472"/>
    <w:rsid w:val="00063585"/>
    <w:rsid w:val="000637B3"/>
    <w:rsid w:val="00063968"/>
    <w:rsid w:val="00063DF8"/>
    <w:rsid w:val="00064DF7"/>
    <w:rsid w:val="00064E83"/>
    <w:rsid w:val="00065254"/>
    <w:rsid w:val="00065363"/>
    <w:rsid w:val="0006538A"/>
    <w:rsid w:val="0006546B"/>
    <w:rsid w:val="000659F7"/>
    <w:rsid w:val="00065B43"/>
    <w:rsid w:val="00065BDC"/>
    <w:rsid w:val="00065C05"/>
    <w:rsid w:val="00065C67"/>
    <w:rsid w:val="00065DB6"/>
    <w:rsid w:val="000660CB"/>
    <w:rsid w:val="000660F5"/>
    <w:rsid w:val="00066447"/>
    <w:rsid w:val="000667C7"/>
    <w:rsid w:val="00066855"/>
    <w:rsid w:val="00066A2A"/>
    <w:rsid w:val="00066B25"/>
    <w:rsid w:val="00066BD1"/>
    <w:rsid w:val="00066C18"/>
    <w:rsid w:val="00066E36"/>
    <w:rsid w:val="000673D5"/>
    <w:rsid w:val="000675C6"/>
    <w:rsid w:val="0006777A"/>
    <w:rsid w:val="00067814"/>
    <w:rsid w:val="00067969"/>
    <w:rsid w:val="00067CA3"/>
    <w:rsid w:val="000703AB"/>
    <w:rsid w:val="00070876"/>
    <w:rsid w:val="00071044"/>
    <w:rsid w:val="000711AF"/>
    <w:rsid w:val="000712EF"/>
    <w:rsid w:val="00071821"/>
    <w:rsid w:val="00071BAF"/>
    <w:rsid w:val="00071E1F"/>
    <w:rsid w:val="00072329"/>
    <w:rsid w:val="00072720"/>
    <w:rsid w:val="0007272F"/>
    <w:rsid w:val="00072BB8"/>
    <w:rsid w:val="00072E16"/>
    <w:rsid w:val="00073643"/>
    <w:rsid w:val="00074132"/>
    <w:rsid w:val="00074397"/>
    <w:rsid w:val="00074426"/>
    <w:rsid w:val="00074604"/>
    <w:rsid w:val="00074AF4"/>
    <w:rsid w:val="00074B28"/>
    <w:rsid w:val="00074C31"/>
    <w:rsid w:val="00074E75"/>
    <w:rsid w:val="00074EAD"/>
    <w:rsid w:val="00075230"/>
    <w:rsid w:val="0007565F"/>
    <w:rsid w:val="00075882"/>
    <w:rsid w:val="00075883"/>
    <w:rsid w:val="00075C5A"/>
    <w:rsid w:val="00075CF5"/>
    <w:rsid w:val="00075FAE"/>
    <w:rsid w:val="000761D0"/>
    <w:rsid w:val="00076435"/>
    <w:rsid w:val="000764C3"/>
    <w:rsid w:val="000768C6"/>
    <w:rsid w:val="00076B96"/>
    <w:rsid w:val="00077630"/>
    <w:rsid w:val="000776E7"/>
    <w:rsid w:val="0007770F"/>
    <w:rsid w:val="00077954"/>
    <w:rsid w:val="000779D5"/>
    <w:rsid w:val="00077D37"/>
    <w:rsid w:val="000801AA"/>
    <w:rsid w:val="00080A7A"/>
    <w:rsid w:val="00080A96"/>
    <w:rsid w:val="000810E8"/>
    <w:rsid w:val="00081F5F"/>
    <w:rsid w:val="00082489"/>
    <w:rsid w:val="000826AA"/>
    <w:rsid w:val="000833CB"/>
    <w:rsid w:val="000836E8"/>
    <w:rsid w:val="00083C77"/>
    <w:rsid w:val="00083D65"/>
    <w:rsid w:val="0008466C"/>
    <w:rsid w:val="00084813"/>
    <w:rsid w:val="00085540"/>
    <w:rsid w:val="00085877"/>
    <w:rsid w:val="00085B7F"/>
    <w:rsid w:val="00085B83"/>
    <w:rsid w:val="00085CE5"/>
    <w:rsid w:val="00085FFD"/>
    <w:rsid w:val="00086163"/>
    <w:rsid w:val="000861A8"/>
    <w:rsid w:val="00086321"/>
    <w:rsid w:val="000865C5"/>
    <w:rsid w:val="0008699C"/>
    <w:rsid w:val="00086B2C"/>
    <w:rsid w:val="00086B56"/>
    <w:rsid w:val="00086E73"/>
    <w:rsid w:val="0008724C"/>
    <w:rsid w:val="000873F2"/>
    <w:rsid w:val="000878E2"/>
    <w:rsid w:val="00087AD2"/>
    <w:rsid w:val="000900DC"/>
    <w:rsid w:val="00090484"/>
    <w:rsid w:val="000904A1"/>
    <w:rsid w:val="0009072D"/>
    <w:rsid w:val="00090CA0"/>
    <w:rsid w:val="00091541"/>
    <w:rsid w:val="000918D3"/>
    <w:rsid w:val="000919FA"/>
    <w:rsid w:val="00091FC6"/>
    <w:rsid w:val="0009212B"/>
    <w:rsid w:val="000924CA"/>
    <w:rsid w:val="00092A99"/>
    <w:rsid w:val="00092D19"/>
    <w:rsid w:val="000932A0"/>
    <w:rsid w:val="00093325"/>
    <w:rsid w:val="0009339A"/>
    <w:rsid w:val="00094D25"/>
    <w:rsid w:val="00094E5E"/>
    <w:rsid w:val="0009538B"/>
    <w:rsid w:val="000954A3"/>
    <w:rsid w:val="0009631B"/>
    <w:rsid w:val="00096B14"/>
    <w:rsid w:val="00096B95"/>
    <w:rsid w:val="00096CDC"/>
    <w:rsid w:val="0009724D"/>
    <w:rsid w:val="00097278"/>
    <w:rsid w:val="00097866"/>
    <w:rsid w:val="00097E6C"/>
    <w:rsid w:val="00097EA8"/>
    <w:rsid w:val="000A0A08"/>
    <w:rsid w:val="000A0DC9"/>
    <w:rsid w:val="000A195F"/>
    <w:rsid w:val="000A1C3A"/>
    <w:rsid w:val="000A1EA8"/>
    <w:rsid w:val="000A22B6"/>
    <w:rsid w:val="000A22EB"/>
    <w:rsid w:val="000A24F6"/>
    <w:rsid w:val="000A2733"/>
    <w:rsid w:val="000A2A87"/>
    <w:rsid w:val="000A30BA"/>
    <w:rsid w:val="000A31B9"/>
    <w:rsid w:val="000A33E1"/>
    <w:rsid w:val="000A35E9"/>
    <w:rsid w:val="000A45C7"/>
    <w:rsid w:val="000A472F"/>
    <w:rsid w:val="000A54B7"/>
    <w:rsid w:val="000A55A4"/>
    <w:rsid w:val="000A5BF7"/>
    <w:rsid w:val="000A5EB2"/>
    <w:rsid w:val="000A5F13"/>
    <w:rsid w:val="000A61FB"/>
    <w:rsid w:val="000A6398"/>
    <w:rsid w:val="000A6482"/>
    <w:rsid w:val="000A678D"/>
    <w:rsid w:val="000A6943"/>
    <w:rsid w:val="000A6BED"/>
    <w:rsid w:val="000A6D9A"/>
    <w:rsid w:val="000A6F28"/>
    <w:rsid w:val="000A6FCC"/>
    <w:rsid w:val="000A714F"/>
    <w:rsid w:val="000A725F"/>
    <w:rsid w:val="000A733E"/>
    <w:rsid w:val="000A750C"/>
    <w:rsid w:val="000A77A4"/>
    <w:rsid w:val="000A7858"/>
    <w:rsid w:val="000A7863"/>
    <w:rsid w:val="000A7D0B"/>
    <w:rsid w:val="000B006B"/>
    <w:rsid w:val="000B0631"/>
    <w:rsid w:val="000B0857"/>
    <w:rsid w:val="000B0FE7"/>
    <w:rsid w:val="000B1146"/>
    <w:rsid w:val="000B1A36"/>
    <w:rsid w:val="000B1FE3"/>
    <w:rsid w:val="000B234C"/>
    <w:rsid w:val="000B2356"/>
    <w:rsid w:val="000B2453"/>
    <w:rsid w:val="000B245A"/>
    <w:rsid w:val="000B2630"/>
    <w:rsid w:val="000B2DC8"/>
    <w:rsid w:val="000B2DF0"/>
    <w:rsid w:val="000B30CE"/>
    <w:rsid w:val="000B3346"/>
    <w:rsid w:val="000B33DD"/>
    <w:rsid w:val="000B3947"/>
    <w:rsid w:val="000B3B74"/>
    <w:rsid w:val="000B3C3E"/>
    <w:rsid w:val="000B489B"/>
    <w:rsid w:val="000B4A27"/>
    <w:rsid w:val="000B4A3C"/>
    <w:rsid w:val="000B4D0E"/>
    <w:rsid w:val="000B4DBC"/>
    <w:rsid w:val="000B4E77"/>
    <w:rsid w:val="000B4ECE"/>
    <w:rsid w:val="000B5630"/>
    <w:rsid w:val="000B60BE"/>
    <w:rsid w:val="000B6180"/>
    <w:rsid w:val="000B63FB"/>
    <w:rsid w:val="000B7008"/>
    <w:rsid w:val="000B73B5"/>
    <w:rsid w:val="000B772C"/>
    <w:rsid w:val="000B79C8"/>
    <w:rsid w:val="000C0100"/>
    <w:rsid w:val="000C0145"/>
    <w:rsid w:val="000C0238"/>
    <w:rsid w:val="000C043B"/>
    <w:rsid w:val="000C0452"/>
    <w:rsid w:val="000C0B09"/>
    <w:rsid w:val="000C0CDE"/>
    <w:rsid w:val="000C0E3B"/>
    <w:rsid w:val="000C13F8"/>
    <w:rsid w:val="000C16DD"/>
    <w:rsid w:val="000C1821"/>
    <w:rsid w:val="000C1954"/>
    <w:rsid w:val="000C1E18"/>
    <w:rsid w:val="000C2352"/>
    <w:rsid w:val="000C2999"/>
    <w:rsid w:val="000C2A92"/>
    <w:rsid w:val="000C2C99"/>
    <w:rsid w:val="000C3583"/>
    <w:rsid w:val="000C3626"/>
    <w:rsid w:val="000C3771"/>
    <w:rsid w:val="000C3CF2"/>
    <w:rsid w:val="000C3E9B"/>
    <w:rsid w:val="000C44E8"/>
    <w:rsid w:val="000C4A56"/>
    <w:rsid w:val="000C509D"/>
    <w:rsid w:val="000C5651"/>
    <w:rsid w:val="000C598E"/>
    <w:rsid w:val="000C5CE7"/>
    <w:rsid w:val="000C5D9E"/>
    <w:rsid w:val="000C5F55"/>
    <w:rsid w:val="000C60E7"/>
    <w:rsid w:val="000C6564"/>
    <w:rsid w:val="000C67CF"/>
    <w:rsid w:val="000C691B"/>
    <w:rsid w:val="000C694F"/>
    <w:rsid w:val="000C6C39"/>
    <w:rsid w:val="000C7137"/>
    <w:rsid w:val="000C7301"/>
    <w:rsid w:val="000C7758"/>
    <w:rsid w:val="000C7A3C"/>
    <w:rsid w:val="000C7C79"/>
    <w:rsid w:val="000C7DAA"/>
    <w:rsid w:val="000C7F89"/>
    <w:rsid w:val="000D022C"/>
    <w:rsid w:val="000D0863"/>
    <w:rsid w:val="000D08F0"/>
    <w:rsid w:val="000D0B40"/>
    <w:rsid w:val="000D0E69"/>
    <w:rsid w:val="000D17A6"/>
    <w:rsid w:val="000D1A9D"/>
    <w:rsid w:val="000D1D73"/>
    <w:rsid w:val="000D2229"/>
    <w:rsid w:val="000D2417"/>
    <w:rsid w:val="000D24EE"/>
    <w:rsid w:val="000D2509"/>
    <w:rsid w:val="000D2872"/>
    <w:rsid w:val="000D2A1D"/>
    <w:rsid w:val="000D2DC3"/>
    <w:rsid w:val="000D3398"/>
    <w:rsid w:val="000D3546"/>
    <w:rsid w:val="000D35F1"/>
    <w:rsid w:val="000D3618"/>
    <w:rsid w:val="000D3619"/>
    <w:rsid w:val="000D3701"/>
    <w:rsid w:val="000D3849"/>
    <w:rsid w:val="000D3EF9"/>
    <w:rsid w:val="000D3F9E"/>
    <w:rsid w:val="000D4DD0"/>
    <w:rsid w:val="000D504C"/>
    <w:rsid w:val="000D57F8"/>
    <w:rsid w:val="000D5AAD"/>
    <w:rsid w:val="000D5ADB"/>
    <w:rsid w:val="000D5C1D"/>
    <w:rsid w:val="000D5F5C"/>
    <w:rsid w:val="000D606F"/>
    <w:rsid w:val="000D6294"/>
    <w:rsid w:val="000D63DF"/>
    <w:rsid w:val="000D667D"/>
    <w:rsid w:val="000D6810"/>
    <w:rsid w:val="000D683B"/>
    <w:rsid w:val="000D6931"/>
    <w:rsid w:val="000D6A63"/>
    <w:rsid w:val="000D6EED"/>
    <w:rsid w:val="000D6FFE"/>
    <w:rsid w:val="000D73CE"/>
    <w:rsid w:val="000D7B07"/>
    <w:rsid w:val="000D7F1C"/>
    <w:rsid w:val="000E017E"/>
    <w:rsid w:val="000E0327"/>
    <w:rsid w:val="000E07B9"/>
    <w:rsid w:val="000E0ACE"/>
    <w:rsid w:val="000E0B5B"/>
    <w:rsid w:val="000E0DDC"/>
    <w:rsid w:val="000E0F36"/>
    <w:rsid w:val="000E1008"/>
    <w:rsid w:val="000E161E"/>
    <w:rsid w:val="000E18DA"/>
    <w:rsid w:val="000E1BF5"/>
    <w:rsid w:val="000E208E"/>
    <w:rsid w:val="000E238B"/>
    <w:rsid w:val="000E2754"/>
    <w:rsid w:val="000E2F17"/>
    <w:rsid w:val="000E34C3"/>
    <w:rsid w:val="000E39BE"/>
    <w:rsid w:val="000E3E3E"/>
    <w:rsid w:val="000E3EB5"/>
    <w:rsid w:val="000E4C33"/>
    <w:rsid w:val="000E4C4D"/>
    <w:rsid w:val="000E4C95"/>
    <w:rsid w:val="000E4D1B"/>
    <w:rsid w:val="000E50AB"/>
    <w:rsid w:val="000E5506"/>
    <w:rsid w:val="000E5697"/>
    <w:rsid w:val="000E56DA"/>
    <w:rsid w:val="000E5A64"/>
    <w:rsid w:val="000E5C94"/>
    <w:rsid w:val="000E5D00"/>
    <w:rsid w:val="000E5E90"/>
    <w:rsid w:val="000E5EDA"/>
    <w:rsid w:val="000E60B5"/>
    <w:rsid w:val="000E64AB"/>
    <w:rsid w:val="000E6547"/>
    <w:rsid w:val="000E6764"/>
    <w:rsid w:val="000E6A02"/>
    <w:rsid w:val="000E72CD"/>
    <w:rsid w:val="000E7344"/>
    <w:rsid w:val="000E7358"/>
    <w:rsid w:val="000E7553"/>
    <w:rsid w:val="000E75BD"/>
    <w:rsid w:val="000E79D2"/>
    <w:rsid w:val="000E7A29"/>
    <w:rsid w:val="000E7B8F"/>
    <w:rsid w:val="000E7B94"/>
    <w:rsid w:val="000E7C61"/>
    <w:rsid w:val="000F05C5"/>
    <w:rsid w:val="000F0797"/>
    <w:rsid w:val="000F07CC"/>
    <w:rsid w:val="000F0E27"/>
    <w:rsid w:val="000F1237"/>
    <w:rsid w:val="000F12A0"/>
    <w:rsid w:val="000F14BE"/>
    <w:rsid w:val="000F175A"/>
    <w:rsid w:val="000F1AAB"/>
    <w:rsid w:val="000F1C19"/>
    <w:rsid w:val="000F1E00"/>
    <w:rsid w:val="000F2766"/>
    <w:rsid w:val="000F286A"/>
    <w:rsid w:val="000F2A83"/>
    <w:rsid w:val="000F2AAE"/>
    <w:rsid w:val="000F2BC1"/>
    <w:rsid w:val="000F2BD8"/>
    <w:rsid w:val="000F2C62"/>
    <w:rsid w:val="000F327E"/>
    <w:rsid w:val="000F350C"/>
    <w:rsid w:val="000F3583"/>
    <w:rsid w:val="000F41B3"/>
    <w:rsid w:val="000F4334"/>
    <w:rsid w:val="000F46EB"/>
    <w:rsid w:val="000F4DB5"/>
    <w:rsid w:val="000F4F71"/>
    <w:rsid w:val="000F57EC"/>
    <w:rsid w:val="000F5A76"/>
    <w:rsid w:val="000F5BBA"/>
    <w:rsid w:val="000F5D71"/>
    <w:rsid w:val="000F63F5"/>
    <w:rsid w:val="000F66B6"/>
    <w:rsid w:val="000F6AEB"/>
    <w:rsid w:val="000F6B3A"/>
    <w:rsid w:val="000F6F09"/>
    <w:rsid w:val="000F6F3D"/>
    <w:rsid w:val="000F7B1A"/>
    <w:rsid w:val="000F7C79"/>
    <w:rsid w:val="000F7EC2"/>
    <w:rsid w:val="000F7F02"/>
    <w:rsid w:val="0010031C"/>
    <w:rsid w:val="00100367"/>
    <w:rsid w:val="001003BE"/>
    <w:rsid w:val="00100480"/>
    <w:rsid w:val="0010051E"/>
    <w:rsid w:val="0010058A"/>
    <w:rsid w:val="00100640"/>
    <w:rsid w:val="001009B4"/>
    <w:rsid w:val="00100CD5"/>
    <w:rsid w:val="00100E61"/>
    <w:rsid w:val="0010126E"/>
    <w:rsid w:val="0010174D"/>
    <w:rsid w:val="00101B83"/>
    <w:rsid w:val="00101EC9"/>
    <w:rsid w:val="00101F5E"/>
    <w:rsid w:val="001020FE"/>
    <w:rsid w:val="001026DB"/>
    <w:rsid w:val="00102A4B"/>
    <w:rsid w:val="00102C25"/>
    <w:rsid w:val="0010308B"/>
    <w:rsid w:val="00103282"/>
    <w:rsid w:val="001034F6"/>
    <w:rsid w:val="00103C71"/>
    <w:rsid w:val="001044A7"/>
    <w:rsid w:val="00104860"/>
    <w:rsid w:val="00104DE0"/>
    <w:rsid w:val="00104E21"/>
    <w:rsid w:val="00105144"/>
    <w:rsid w:val="00105291"/>
    <w:rsid w:val="001056B3"/>
    <w:rsid w:val="00105A91"/>
    <w:rsid w:val="00105E4A"/>
    <w:rsid w:val="00106041"/>
    <w:rsid w:val="001063B4"/>
    <w:rsid w:val="00106502"/>
    <w:rsid w:val="00106991"/>
    <w:rsid w:val="00106B71"/>
    <w:rsid w:val="00106D0C"/>
    <w:rsid w:val="00106EE8"/>
    <w:rsid w:val="00107476"/>
    <w:rsid w:val="00107853"/>
    <w:rsid w:val="00107998"/>
    <w:rsid w:val="00110122"/>
    <w:rsid w:val="00110204"/>
    <w:rsid w:val="00110D2E"/>
    <w:rsid w:val="00110DDB"/>
    <w:rsid w:val="0011165B"/>
    <w:rsid w:val="001118E8"/>
    <w:rsid w:val="00112096"/>
    <w:rsid w:val="001121CF"/>
    <w:rsid w:val="00112771"/>
    <w:rsid w:val="001128F1"/>
    <w:rsid w:val="001129D6"/>
    <w:rsid w:val="0011307E"/>
    <w:rsid w:val="00113376"/>
    <w:rsid w:val="00113907"/>
    <w:rsid w:val="0011398B"/>
    <w:rsid w:val="00113CA5"/>
    <w:rsid w:val="00113CAE"/>
    <w:rsid w:val="00113CCB"/>
    <w:rsid w:val="00113E44"/>
    <w:rsid w:val="00113F50"/>
    <w:rsid w:val="00113FBF"/>
    <w:rsid w:val="001141F2"/>
    <w:rsid w:val="001142FD"/>
    <w:rsid w:val="001143FE"/>
    <w:rsid w:val="00114437"/>
    <w:rsid w:val="0011443E"/>
    <w:rsid w:val="001144BC"/>
    <w:rsid w:val="00114568"/>
    <w:rsid w:val="001146B7"/>
    <w:rsid w:val="00114A1A"/>
    <w:rsid w:val="00114F1F"/>
    <w:rsid w:val="00114F24"/>
    <w:rsid w:val="0011535C"/>
    <w:rsid w:val="001154AD"/>
    <w:rsid w:val="0011568F"/>
    <w:rsid w:val="00115778"/>
    <w:rsid w:val="0011586D"/>
    <w:rsid w:val="0011593A"/>
    <w:rsid w:val="00115AB7"/>
    <w:rsid w:val="00115C89"/>
    <w:rsid w:val="00115DAC"/>
    <w:rsid w:val="00115E37"/>
    <w:rsid w:val="00116059"/>
    <w:rsid w:val="0011647A"/>
    <w:rsid w:val="00116F1C"/>
    <w:rsid w:val="001171D6"/>
    <w:rsid w:val="00117465"/>
    <w:rsid w:val="0011799E"/>
    <w:rsid w:val="001179E4"/>
    <w:rsid w:val="00117A40"/>
    <w:rsid w:val="0012042D"/>
    <w:rsid w:val="001209DC"/>
    <w:rsid w:val="00120C3D"/>
    <w:rsid w:val="00120DF9"/>
    <w:rsid w:val="00120E5D"/>
    <w:rsid w:val="00120FAF"/>
    <w:rsid w:val="00121012"/>
    <w:rsid w:val="00121367"/>
    <w:rsid w:val="0012138C"/>
    <w:rsid w:val="00121544"/>
    <w:rsid w:val="00121BD2"/>
    <w:rsid w:val="00121C9A"/>
    <w:rsid w:val="00122199"/>
    <w:rsid w:val="0012228B"/>
    <w:rsid w:val="0012236C"/>
    <w:rsid w:val="001224AC"/>
    <w:rsid w:val="00122649"/>
    <w:rsid w:val="00122727"/>
    <w:rsid w:val="0012273A"/>
    <w:rsid w:val="00122896"/>
    <w:rsid w:val="001228A1"/>
    <w:rsid w:val="0012291F"/>
    <w:rsid w:val="00123587"/>
    <w:rsid w:val="00123646"/>
    <w:rsid w:val="00123684"/>
    <w:rsid w:val="0012373C"/>
    <w:rsid w:val="00123AA8"/>
    <w:rsid w:val="00123B21"/>
    <w:rsid w:val="00123D06"/>
    <w:rsid w:val="00123EB5"/>
    <w:rsid w:val="00123F39"/>
    <w:rsid w:val="00124079"/>
    <w:rsid w:val="001245AD"/>
    <w:rsid w:val="00124655"/>
    <w:rsid w:val="00124761"/>
    <w:rsid w:val="00124AF3"/>
    <w:rsid w:val="0012526A"/>
    <w:rsid w:val="0012530C"/>
    <w:rsid w:val="0012578C"/>
    <w:rsid w:val="00125865"/>
    <w:rsid w:val="00125D4A"/>
    <w:rsid w:val="00125F1B"/>
    <w:rsid w:val="00126112"/>
    <w:rsid w:val="001262B1"/>
    <w:rsid w:val="00126353"/>
    <w:rsid w:val="001263BD"/>
    <w:rsid w:val="001267C1"/>
    <w:rsid w:val="00126E26"/>
    <w:rsid w:val="00127304"/>
    <w:rsid w:val="001273EB"/>
    <w:rsid w:val="00127411"/>
    <w:rsid w:val="00127521"/>
    <w:rsid w:val="00127C52"/>
    <w:rsid w:val="001302FD"/>
    <w:rsid w:val="0013032F"/>
    <w:rsid w:val="00130959"/>
    <w:rsid w:val="00130980"/>
    <w:rsid w:val="00130EBB"/>
    <w:rsid w:val="0013120E"/>
    <w:rsid w:val="00131395"/>
    <w:rsid w:val="001313E3"/>
    <w:rsid w:val="001318D2"/>
    <w:rsid w:val="00131ADE"/>
    <w:rsid w:val="00132092"/>
    <w:rsid w:val="001320EE"/>
    <w:rsid w:val="0013220A"/>
    <w:rsid w:val="0013265E"/>
    <w:rsid w:val="0013285F"/>
    <w:rsid w:val="00132879"/>
    <w:rsid w:val="001329B1"/>
    <w:rsid w:val="00132A94"/>
    <w:rsid w:val="00132C3C"/>
    <w:rsid w:val="00132F82"/>
    <w:rsid w:val="00132F8F"/>
    <w:rsid w:val="0013336C"/>
    <w:rsid w:val="0013346F"/>
    <w:rsid w:val="00133B24"/>
    <w:rsid w:val="00133D7E"/>
    <w:rsid w:val="001340AD"/>
    <w:rsid w:val="00134283"/>
    <w:rsid w:val="00134368"/>
    <w:rsid w:val="00134747"/>
    <w:rsid w:val="00134A32"/>
    <w:rsid w:val="00134AF2"/>
    <w:rsid w:val="00134B27"/>
    <w:rsid w:val="00134CBB"/>
    <w:rsid w:val="00134D49"/>
    <w:rsid w:val="00134DDD"/>
    <w:rsid w:val="00134E0D"/>
    <w:rsid w:val="00134F3A"/>
    <w:rsid w:val="00135AB7"/>
    <w:rsid w:val="00135AF4"/>
    <w:rsid w:val="00135D77"/>
    <w:rsid w:val="00135F94"/>
    <w:rsid w:val="00135FA9"/>
    <w:rsid w:val="00136066"/>
    <w:rsid w:val="0013657B"/>
    <w:rsid w:val="00136580"/>
    <w:rsid w:val="00136647"/>
    <w:rsid w:val="001367AF"/>
    <w:rsid w:val="0013694F"/>
    <w:rsid w:val="00136A78"/>
    <w:rsid w:val="00137296"/>
    <w:rsid w:val="001372F8"/>
    <w:rsid w:val="00137379"/>
    <w:rsid w:val="0013743E"/>
    <w:rsid w:val="00137585"/>
    <w:rsid w:val="0013789E"/>
    <w:rsid w:val="001378DA"/>
    <w:rsid w:val="00137A18"/>
    <w:rsid w:val="00137ADB"/>
    <w:rsid w:val="00137DBF"/>
    <w:rsid w:val="00137F82"/>
    <w:rsid w:val="00140063"/>
    <w:rsid w:val="00140C39"/>
    <w:rsid w:val="00140EC8"/>
    <w:rsid w:val="0014112C"/>
    <w:rsid w:val="001413A9"/>
    <w:rsid w:val="00141AE0"/>
    <w:rsid w:val="00141B4D"/>
    <w:rsid w:val="00142040"/>
    <w:rsid w:val="00142932"/>
    <w:rsid w:val="001429F1"/>
    <w:rsid w:val="001430C2"/>
    <w:rsid w:val="001430F8"/>
    <w:rsid w:val="00143159"/>
    <w:rsid w:val="001439D6"/>
    <w:rsid w:val="00143C52"/>
    <w:rsid w:val="00143D79"/>
    <w:rsid w:val="00143DE6"/>
    <w:rsid w:val="00143E15"/>
    <w:rsid w:val="00143E80"/>
    <w:rsid w:val="001442AD"/>
    <w:rsid w:val="001442BD"/>
    <w:rsid w:val="00144A07"/>
    <w:rsid w:val="00144C04"/>
    <w:rsid w:val="00144DB1"/>
    <w:rsid w:val="00144E0F"/>
    <w:rsid w:val="001453BC"/>
    <w:rsid w:val="001455EC"/>
    <w:rsid w:val="001456C8"/>
    <w:rsid w:val="0014598A"/>
    <w:rsid w:val="00145D47"/>
    <w:rsid w:val="00145F9B"/>
    <w:rsid w:val="0014626E"/>
    <w:rsid w:val="001462FD"/>
    <w:rsid w:val="00146AB9"/>
    <w:rsid w:val="00147197"/>
    <w:rsid w:val="001472F4"/>
    <w:rsid w:val="00147328"/>
    <w:rsid w:val="0014746D"/>
    <w:rsid w:val="00147472"/>
    <w:rsid w:val="00147A03"/>
    <w:rsid w:val="00147ABD"/>
    <w:rsid w:val="001503E0"/>
    <w:rsid w:val="001504E7"/>
    <w:rsid w:val="00150918"/>
    <w:rsid w:val="00150D85"/>
    <w:rsid w:val="00150F27"/>
    <w:rsid w:val="00151027"/>
    <w:rsid w:val="00151329"/>
    <w:rsid w:val="00151481"/>
    <w:rsid w:val="00151A7D"/>
    <w:rsid w:val="00151ADD"/>
    <w:rsid w:val="00152034"/>
    <w:rsid w:val="001525F7"/>
    <w:rsid w:val="001529AD"/>
    <w:rsid w:val="00152CDB"/>
    <w:rsid w:val="00152D7D"/>
    <w:rsid w:val="00152FED"/>
    <w:rsid w:val="00153023"/>
    <w:rsid w:val="00153222"/>
    <w:rsid w:val="001535C6"/>
    <w:rsid w:val="001537BA"/>
    <w:rsid w:val="0015384B"/>
    <w:rsid w:val="00153CBE"/>
    <w:rsid w:val="00153D81"/>
    <w:rsid w:val="00153E99"/>
    <w:rsid w:val="00153F85"/>
    <w:rsid w:val="00154416"/>
    <w:rsid w:val="001547CD"/>
    <w:rsid w:val="00154B9E"/>
    <w:rsid w:val="00154F67"/>
    <w:rsid w:val="00155071"/>
    <w:rsid w:val="00155586"/>
    <w:rsid w:val="00155694"/>
    <w:rsid w:val="001556D7"/>
    <w:rsid w:val="00155790"/>
    <w:rsid w:val="0015619F"/>
    <w:rsid w:val="0015666A"/>
    <w:rsid w:val="0015677E"/>
    <w:rsid w:val="00156CFD"/>
    <w:rsid w:val="00157132"/>
    <w:rsid w:val="0015769B"/>
    <w:rsid w:val="00160031"/>
    <w:rsid w:val="0016006B"/>
    <w:rsid w:val="0016034C"/>
    <w:rsid w:val="00160418"/>
    <w:rsid w:val="00161144"/>
    <w:rsid w:val="0016136F"/>
    <w:rsid w:val="00161926"/>
    <w:rsid w:val="00161AAC"/>
    <w:rsid w:val="00162718"/>
    <w:rsid w:val="001628DD"/>
    <w:rsid w:val="00162902"/>
    <w:rsid w:val="001629B1"/>
    <w:rsid w:val="00162E81"/>
    <w:rsid w:val="00162F1A"/>
    <w:rsid w:val="0016312C"/>
    <w:rsid w:val="00163461"/>
    <w:rsid w:val="001637DC"/>
    <w:rsid w:val="00163ADB"/>
    <w:rsid w:val="0016479D"/>
    <w:rsid w:val="0016499A"/>
    <w:rsid w:val="001649D6"/>
    <w:rsid w:val="00164B4C"/>
    <w:rsid w:val="00164F04"/>
    <w:rsid w:val="00164F77"/>
    <w:rsid w:val="00165111"/>
    <w:rsid w:val="00165CD4"/>
    <w:rsid w:val="00166140"/>
    <w:rsid w:val="001665B3"/>
    <w:rsid w:val="0016684B"/>
    <w:rsid w:val="00166911"/>
    <w:rsid w:val="00166A9C"/>
    <w:rsid w:val="00166C92"/>
    <w:rsid w:val="00166F98"/>
    <w:rsid w:val="0016708E"/>
    <w:rsid w:val="001675FF"/>
    <w:rsid w:val="001677F4"/>
    <w:rsid w:val="00167B7C"/>
    <w:rsid w:val="00167C0B"/>
    <w:rsid w:val="00167D1E"/>
    <w:rsid w:val="001701B9"/>
    <w:rsid w:val="0017049F"/>
    <w:rsid w:val="001705CD"/>
    <w:rsid w:val="0017093C"/>
    <w:rsid w:val="00171100"/>
    <w:rsid w:val="00171637"/>
    <w:rsid w:val="0017193A"/>
    <w:rsid w:val="00171BE9"/>
    <w:rsid w:val="00171C2F"/>
    <w:rsid w:val="00171D14"/>
    <w:rsid w:val="00171D17"/>
    <w:rsid w:val="00171D4D"/>
    <w:rsid w:val="00171EF4"/>
    <w:rsid w:val="00172413"/>
    <w:rsid w:val="001724B9"/>
    <w:rsid w:val="00172665"/>
    <w:rsid w:val="00172BD0"/>
    <w:rsid w:val="001731F9"/>
    <w:rsid w:val="0017337D"/>
    <w:rsid w:val="0017355C"/>
    <w:rsid w:val="00173591"/>
    <w:rsid w:val="00173642"/>
    <w:rsid w:val="00173C1A"/>
    <w:rsid w:val="00173C68"/>
    <w:rsid w:val="001742E9"/>
    <w:rsid w:val="00174698"/>
    <w:rsid w:val="0017499A"/>
    <w:rsid w:val="00174E4C"/>
    <w:rsid w:val="00174EE1"/>
    <w:rsid w:val="00174F12"/>
    <w:rsid w:val="00175B21"/>
    <w:rsid w:val="00175BED"/>
    <w:rsid w:val="00175C02"/>
    <w:rsid w:val="00175F43"/>
    <w:rsid w:val="001770C8"/>
    <w:rsid w:val="00177109"/>
    <w:rsid w:val="0017714F"/>
    <w:rsid w:val="00177195"/>
    <w:rsid w:val="0017728F"/>
    <w:rsid w:val="0017740C"/>
    <w:rsid w:val="00177444"/>
    <w:rsid w:val="00177A95"/>
    <w:rsid w:val="00177E43"/>
    <w:rsid w:val="00177EAA"/>
    <w:rsid w:val="0018059B"/>
    <w:rsid w:val="00180A08"/>
    <w:rsid w:val="0018169A"/>
    <w:rsid w:val="0018192B"/>
    <w:rsid w:val="00181AB7"/>
    <w:rsid w:val="00181DB1"/>
    <w:rsid w:val="00182B77"/>
    <w:rsid w:val="00182CAB"/>
    <w:rsid w:val="00183006"/>
    <w:rsid w:val="001835B4"/>
    <w:rsid w:val="00183AE0"/>
    <w:rsid w:val="00183BDF"/>
    <w:rsid w:val="0018427A"/>
    <w:rsid w:val="00184314"/>
    <w:rsid w:val="001844CA"/>
    <w:rsid w:val="001848DB"/>
    <w:rsid w:val="00184CFA"/>
    <w:rsid w:val="00184F7D"/>
    <w:rsid w:val="00185346"/>
    <w:rsid w:val="00185746"/>
    <w:rsid w:val="00185893"/>
    <w:rsid w:val="001858B3"/>
    <w:rsid w:val="00185A0E"/>
    <w:rsid w:val="00185E30"/>
    <w:rsid w:val="00185F22"/>
    <w:rsid w:val="0018675A"/>
    <w:rsid w:val="0018679B"/>
    <w:rsid w:val="00186C8A"/>
    <w:rsid w:val="00186E29"/>
    <w:rsid w:val="00186E86"/>
    <w:rsid w:val="00187670"/>
    <w:rsid w:val="00187928"/>
    <w:rsid w:val="001879F3"/>
    <w:rsid w:val="00190395"/>
    <w:rsid w:val="00190630"/>
    <w:rsid w:val="00190CFC"/>
    <w:rsid w:val="00190F4C"/>
    <w:rsid w:val="0019101F"/>
    <w:rsid w:val="00191331"/>
    <w:rsid w:val="00191429"/>
    <w:rsid w:val="00191781"/>
    <w:rsid w:val="00191DC1"/>
    <w:rsid w:val="00191EA9"/>
    <w:rsid w:val="00191FCE"/>
    <w:rsid w:val="001928DC"/>
    <w:rsid w:val="00192A0B"/>
    <w:rsid w:val="00192FF0"/>
    <w:rsid w:val="00193596"/>
    <w:rsid w:val="00193B54"/>
    <w:rsid w:val="001940B4"/>
    <w:rsid w:val="001942D7"/>
    <w:rsid w:val="001943F2"/>
    <w:rsid w:val="00194522"/>
    <w:rsid w:val="00194531"/>
    <w:rsid w:val="0019471D"/>
    <w:rsid w:val="00194981"/>
    <w:rsid w:val="00194BCE"/>
    <w:rsid w:val="00195366"/>
    <w:rsid w:val="00195394"/>
    <w:rsid w:val="001958EA"/>
    <w:rsid w:val="00195960"/>
    <w:rsid w:val="001959D3"/>
    <w:rsid w:val="00195A90"/>
    <w:rsid w:val="00195AE3"/>
    <w:rsid w:val="00195F31"/>
    <w:rsid w:val="0019616D"/>
    <w:rsid w:val="00196240"/>
    <w:rsid w:val="00196250"/>
    <w:rsid w:val="001962B7"/>
    <w:rsid w:val="00196313"/>
    <w:rsid w:val="00196351"/>
    <w:rsid w:val="00196C5C"/>
    <w:rsid w:val="00196DC7"/>
    <w:rsid w:val="00196FE0"/>
    <w:rsid w:val="00197132"/>
    <w:rsid w:val="0019717F"/>
    <w:rsid w:val="00197D1A"/>
    <w:rsid w:val="00197D7A"/>
    <w:rsid w:val="00197EE9"/>
    <w:rsid w:val="001A02C7"/>
    <w:rsid w:val="001A0538"/>
    <w:rsid w:val="001A0609"/>
    <w:rsid w:val="001A0864"/>
    <w:rsid w:val="001A0E97"/>
    <w:rsid w:val="001A0EB7"/>
    <w:rsid w:val="001A106E"/>
    <w:rsid w:val="001A16B1"/>
    <w:rsid w:val="001A2168"/>
    <w:rsid w:val="001A25EA"/>
    <w:rsid w:val="001A2613"/>
    <w:rsid w:val="001A2957"/>
    <w:rsid w:val="001A2A2D"/>
    <w:rsid w:val="001A2E6D"/>
    <w:rsid w:val="001A3AF5"/>
    <w:rsid w:val="001A3C32"/>
    <w:rsid w:val="001A3DA6"/>
    <w:rsid w:val="001A3EAB"/>
    <w:rsid w:val="001A40F4"/>
    <w:rsid w:val="001A43D0"/>
    <w:rsid w:val="001A47FF"/>
    <w:rsid w:val="001A49A7"/>
    <w:rsid w:val="001A49C3"/>
    <w:rsid w:val="001A4AE7"/>
    <w:rsid w:val="001A4AF4"/>
    <w:rsid w:val="001A4CC4"/>
    <w:rsid w:val="001A4DBE"/>
    <w:rsid w:val="001A4F09"/>
    <w:rsid w:val="001A4F76"/>
    <w:rsid w:val="001A4F7E"/>
    <w:rsid w:val="001A51F3"/>
    <w:rsid w:val="001A55C4"/>
    <w:rsid w:val="001A5641"/>
    <w:rsid w:val="001A602F"/>
    <w:rsid w:val="001A6349"/>
    <w:rsid w:val="001A6504"/>
    <w:rsid w:val="001A6774"/>
    <w:rsid w:val="001A685B"/>
    <w:rsid w:val="001A6F62"/>
    <w:rsid w:val="001A71F1"/>
    <w:rsid w:val="001A72BB"/>
    <w:rsid w:val="001A7842"/>
    <w:rsid w:val="001A78C1"/>
    <w:rsid w:val="001A78F6"/>
    <w:rsid w:val="001A7B01"/>
    <w:rsid w:val="001A7E51"/>
    <w:rsid w:val="001A7EEF"/>
    <w:rsid w:val="001A7F9B"/>
    <w:rsid w:val="001B00FE"/>
    <w:rsid w:val="001B0358"/>
    <w:rsid w:val="001B0B43"/>
    <w:rsid w:val="001B150C"/>
    <w:rsid w:val="001B1615"/>
    <w:rsid w:val="001B17FA"/>
    <w:rsid w:val="001B1A47"/>
    <w:rsid w:val="001B1C7E"/>
    <w:rsid w:val="001B1D1B"/>
    <w:rsid w:val="001B285E"/>
    <w:rsid w:val="001B291D"/>
    <w:rsid w:val="001B2DD6"/>
    <w:rsid w:val="001B2F40"/>
    <w:rsid w:val="001B349D"/>
    <w:rsid w:val="001B3850"/>
    <w:rsid w:val="001B3AE5"/>
    <w:rsid w:val="001B4133"/>
    <w:rsid w:val="001B41D5"/>
    <w:rsid w:val="001B449F"/>
    <w:rsid w:val="001B45D6"/>
    <w:rsid w:val="001B48FA"/>
    <w:rsid w:val="001B5098"/>
    <w:rsid w:val="001B5671"/>
    <w:rsid w:val="001B5790"/>
    <w:rsid w:val="001B5B85"/>
    <w:rsid w:val="001B5D55"/>
    <w:rsid w:val="001B5E92"/>
    <w:rsid w:val="001B64E0"/>
    <w:rsid w:val="001B67F2"/>
    <w:rsid w:val="001B6B8F"/>
    <w:rsid w:val="001B6E0D"/>
    <w:rsid w:val="001B7039"/>
    <w:rsid w:val="001B706B"/>
    <w:rsid w:val="001B7130"/>
    <w:rsid w:val="001B73D8"/>
    <w:rsid w:val="001B743B"/>
    <w:rsid w:val="001B7791"/>
    <w:rsid w:val="001B7941"/>
    <w:rsid w:val="001B79E4"/>
    <w:rsid w:val="001B7A50"/>
    <w:rsid w:val="001B7A53"/>
    <w:rsid w:val="001B7DB0"/>
    <w:rsid w:val="001B7E5E"/>
    <w:rsid w:val="001C00C4"/>
    <w:rsid w:val="001C03F7"/>
    <w:rsid w:val="001C0901"/>
    <w:rsid w:val="001C09CC"/>
    <w:rsid w:val="001C0AEE"/>
    <w:rsid w:val="001C0D52"/>
    <w:rsid w:val="001C1328"/>
    <w:rsid w:val="001C161E"/>
    <w:rsid w:val="001C1DB0"/>
    <w:rsid w:val="001C24CD"/>
    <w:rsid w:val="001C256B"/>
    <w:rsid w:val="001C279C"/>
    <w:rsid w:val="001C2902"/>
    <w:rsid w:val="001C296B"/>
    <w:rsid w:val="001C2B47"/>
    <w:rsid w:val="001C2DBF"/>
    <w:rsid w:val="001C2DEE"/>
    <w:rsid w:val="001C30D3"/>
    <w:rsid w:val="001C3345"/>
    <w:rsid w:val="001C33DF"/>
    <w:rsid w:val="001C3471"/>
    <w:rsid w:val="001C3796"/>
    <w:rsid w:val="001C380B"/>
    <w:rsid w:val="001C42EF"/>
    <w:rsid w:val="001C451D"/>
    <w:rsid w:val="001C4831"/>
    <w:rsid w:val="001C4D7F"/>
    <w:rsid w:val="001C4F51"/>
    <w:rsid w:val="001C51FF"/>
    <w:rsid w:val="001C5326"/>
    <w:rsid w:val="001C548F"/>
    <w:rsid w:val="001C55D0"/>
    <w:rsid w:val="001C564D"/>
    <w:rsid w:val="001C5769"/>
    <w:rsid w:val="001C57F6"/>
    <w:rsid w:val="001C5C5D"/>
    <w:rsid w:val="001C6407"/>
    <w:rsid w:val="001C65D5"/>
    <w:rsid w:val="001C6AEF"/>
    <w:rsid w:val="001C6BE4"/>
    <w:rsid w:val="001C6ECB"/>
    <w:rsid w:val="001C6EEF"/>
    <w:rsid w:val="001C6EF9"/>
    <w:rsid w:val="001C7473"/>
    <w:rsid w:val="001C7769"/>
    <w:rsid w:val="001C7DC2"/>
    <w:rsid w:val="001C7DF7"/>
    <w:rsid w:val="001C7F8E"/>
    <w:rsid w:val="001D025D"/>
    <w:rsid w:val="001D02BA"/>
    <w:rsid w:val="001D032E"/>
    <w:rsid w:val="001D07AC"/>
    <w:rsid w:val="001D081E"/>
    <w:rsid w:val="001D09A6"/>
    <w:rsid w:val="001D11EB"/>
    <w:rsid w:val="001D1319"/>
    <w:rsid w:val="001D19C8"/>
    <w:rsid w:val="001D1E49"/>
    <w:rsid w:val="001D1FDF"/>
    <w:rsid w:val="001D1FEC"/>
    <w:rsid w:val="001D219B"/>
    <w:rsid w:val="001D2352"/>
    <w:rsid w:val="001D23D9"/>
    <w:rsid w:val="001D25FD"/>
    <w:rsid w:val="001D277D"/>
    <w:rsid w:val="001D2A90"/>
    <w:rsid w:val="001D2AAE"/>
    <w:rsid w:val="001D2D90"/>
    <w:rsid w:val="001D3069"/>
    <w:rsid w:val="001D3278"/>
    <w:rsid w:val="001D3B5D"/>
    <w:rsid w:val="001D45CD"/>
    <w:rsid w:val="001D4682"/>
    <w:rsid w:val="001D46E5"/>
    <w:rsid w:val="001D4E48"/>
    <w:rsid w:val="001D4F64"/>
    <w:rsid w:val="001D4F9D"/>
    <w:rsid w:val="001D501A"/>
    <w:rsid w:val="001D5D96"/>
    <w:rsid w:val="001D5EB7"/>
    <w:rsid w:val="001D5FFB"/>
    <w:rsid w:val="001D6139"/>
    <w:rsid w:val="001D61A5"/>
    <w:rsid w:val="001D623E"/>
    <w:rsid w:val="001D63E6"/>
    <w:rsid w:val="001D67EB"/>
    <w:rsid w:val="001D6BE0"/>
    <w:rsid w:val="001D6C61"/>
    <w:rsid w:val="001D6EA5"/>
    <w:rsid w:val="001D73A2"/>
    <w:rsid w:val="001D7C31"/>
    <w:rsid w:val="001D7DCE"/>
    <w:rsid w:val="001E0062"/>
    <w:rsid w:val="001E034C"/>
    <w:rsid w:val="001E0427"/>
    <w:rsid w:val="001E0811"/>
    <w:rsid w:val="001E0828"/>
    <w:rsid w:val="001E0847"/>
    <w:rsid w:val="001E0C0D"/>
    <w:rsid w:val="001E0FEC"/>
    <w:rsid w:val="001E15F3"/>
    <w:rsid w:val="001E1AEB"/>
    <w:rsid w:val="001E1E5B"/>
    <w:rsid w:val="001E2079"/>
    <w:rsid w:val="001E28F1"/>
    <w:rsid w:val="001E2F37"/>
    <w:rsid w:val="001E2FDE"/>
    <w:rsid w:val="001E3714"/>
    <w:rsid w:val="001E3834"/>
    <w:rsid w:val="001E3AA2"/>
    <w:rsid w:val="001E3C52"/>
    <w:rsid w:val="001E3CAE"/>
    <w:rsid w:val="001E3D8E"/>
    <w:rsid w:val="001E424C"/>
    <w:rsid w:val="001E4627"/>
    <w:rsid w:val="001E492B"/>
    <w:rsid w:val="001E49F7"/>
    <w:rsid w:val="001E4B77"/>
    <w:rsid w:val="001E4FD6"/>
    <w:rsid w:val="001E52C1"/>
    <w:rsid w:val="001E53B1"/>
    <w:rsid w:val="001E571F"/>
    <w:rsid w:val="001E624C"/>
    <w:rsid w:val="001E6584"/>
    <w:rsid w:val="001E6BEE"/>
    <w:rsid w:val="001E6CCF"/>
    <w:rsid w:val="001E6D1B"/>
    <w:rsid w:val="001E70DE"/>
    <w:rsid w:val="001E715B"/>
    <w:rsid w:val="001E7195"/>
    <w:rsid w:val="001E72E2"/>
    <w:rsid w:val="001E75BF"/>
    <w:rsid w:val="001E78DA"/>
    <w:rsid w:val="001F0133"/>
    <w:rsid w:val="001F0222"/>
    <w:rsid w:val="001F0A28"/>
    <w:rsid w:val="001F0B52"/>
    <w:rsid w:val="001F1007"/>
    <w:rsid w:val="001F148E"/>
    <w:rsid w:val="001F1513"/>
    <w:rsid w:val="001F17E5"/>
    <w:rsid w:val="001F181B"/>
    <w:rsid w:val="001F1913"/>
    <w:rsid w:val="001F1B44"/>
    <w:rsid w:val="001F20C6"/>
    <w:rsid w:val="001F27EE"/>
    <w:rsid w:val="001F2C42"/>
    <w:rsid w:val="001F32A7"/>
    <w:rsid w:val="001F39B9"/>
    <w:rsid w:val="001F3DCA"/>
    <w:rsid w:val="001F480D"/>
    <w:rsid w:val="001F4DB9"/>
    <w:rsid w:val="001F4DC8"/>
    <w:rsid w:val="001F4E94"/>
    <w:rsid w:val="001F500F"/>
    <w:rsid w:val="001F5143"/>
    <w:rsid w:val="001F51DE"/>
    <w:rsid w:val="001F5CA6"/>
    <w:rsid w:val="001F5E01"/>
    <w:rsid w:val="001F5E11"/>
    <w:rsid w:val="001F5E7B"/>
    <w:rsid w:val="001F6441"/>
    <w:rsid w:val="001F6471"/>
    <w:rsid w:val="001F6913"/>
    <w:rsid w:val="001F6BA1"/>
    <w:rsid w:val="001F6E42"/>
    <w:rsid w:val="001F6F52"/>
    <w:rsid w:val="001F70DD"/>
    <w:rsid w:val="001F747A"/>
    <w:rsid w:val="001F77F2"/>
    <w:rsid w:val="001F7A9F"/>
    <w:rsid w:val="001F7FB6"/>
    <w:rsid w:val="00200850"/>
    <w:rsid w:val="00201325"/>
    <w:rsid w:val="002015FE"/>
    <w:rsid w:val="00201758"/>
    <w:rsid w:val="00201971"/>
    <w:rsid w:val="002020DC"/>
    <w:rsid w:val="00202398"/>
    <w:rsid w:val="002023D2"/>
    <w:rsid w:val="002031D0"/>
    <w:rsid w:val="0020361A"/>
    <w:rsid w:val="00203882"/>
    <w:rsid w:val="00203E17"/>
    <w:rsid w:val="00203FAD"/>
    <w:rsid w:val="0020459F"/>
    <w:rsid w:val="0020508B"/>
    <w:rsid w:val="0020572D"/>
    <w:rsid w:val="00205914"/>
    <w:rsid w:val="00205D5B"/>
    <w:rsid w:val="002060ED"/>
    <w:rsid w:val="002067E0"/>
    <w:rsid w:val="00206AA2"/>
    <w:rsid w:val="00206AAF"/>
    <w:rsid w:val="00206D74"/>
    <w:rsid w:val="00206DA3"/>
    <w:rsid w:val="00206FEA"/>
    <w:rsid w:val="002072EA"/>
    <w:rsid w:val="002077A9"/>
    <w:rsid w:val="00207855"/>
    <w:rsid w:val="00207B67"/>
    <w:rsid w:val="00207B7D"/>
    <w:rsid w:val="0021003D"/>
    <w:rsid w:val="00210104"/>
    <w:rsid w:val="00210151"/>
    <w:rsid w:val="002102A2"/>
    <w:rsid w:val="00210327"/>
    <w:rsid w:val="00210395"/>
    <w:rsid w:val="00210967"/>
    <w:rsid w:val="00210A8F"/>
    <w:rsid w:val="00210AEB"/>
    <w:rsid w:val="00210EFD"/>
    <w:rsid w:val="00210F27"/>
    <w:rsid w:val="002110C6"/>
    <w:rsid w:val="0021116A"/>
    <w:rsid w:val="002112DE"/>
    <w:rsid w:val="002114AF"/>
    <w:rsid w:val="00211C67"/>
    <w:rsid w:val="00211E13"/>
    <w:rsid w:val="00211F1E"/>
    <w:rsid w:val="00212787"/>
    <w:rsid w:val="00212804"/>
    <w:rsid w:val="00212A26"/>
    <w:rsid w:val="00212DD0"/>
    <w:rsid w:val="00212ED7"/>
    <w:rsid w:val="00213056"/>
    <w:rsid w:val="00213387"/>
    <w:rsid w:val="002135EE"/>
    <w:rsid w:val="0021384F"/>
    <w:rsid w:val="002139CF"/>
    <w:rsid w:val="00213AF3"/>
    <w:rsid w:val="00213CDB"/>
    <w:rsid w:val="00213D52"/>
    <w:rsid w:val="00214BAF"/>
    <w:rsid w:val="00214C8F"/>
    <w:rsid w:val="00214CF3"/>
    <w:rsid w:val="0021533C"/>
    <w:rsid w:val="002154DA"/>
    <w:rsid w:val="00215665"/>
    <w:rsid w:val="002156EE"/>
    <w:rsid w:val="002159F6"/>
    <w:rsid w:val="00215C8E"/>
    <w:rsid w:val="002164E4"/>
    <w:rsid w:val="0021652D"/>
    <w:rsid w:val="002168CA"/>
    <w:rsid w:val="0021694C"/>
    <w:rsid w:val="00216E20"/>
    <w:rsid w:val="00217099"/>
    <w:rsid w:val="002174D6"/>
    <w:rsid w:val="0021791A"/>
    <w:rsid w:val="0021795A"/>
    <w:rsid w:val="00217A08"/>
    <w:rsid w:val="00217E1D"/>
    <w:rsid w:val="002201BE"/>
    <w:rsid w:val="00220491"/>
    <w:rsid w:val="002205C4"/>
    <w:rsid w:val="0022061E"/>
    <w:rsid w:val="00220649"/>
    <w:rsid w:val="00220697"/>
    <w:rsid w:val="0022084E"/>
    <w:rsid w:val="002209F6"/>
    <w:rsid w:val="00220BB3"/>
    <w:rsid w:val="00220C76"/>
    <w:rsid w:val="0022107C"/>
    <w:rsid w:val="002211B8"/>
    <w:rsid w:val="00221B85"/>
    <w:rsid w:val="00221BF8"/>
    <w:rsid w:val="00221C0C"/>
    <w:rsid w:val="00221C86"/>
    <w:rsid w:val="00221DFB"/>
    <w:rsid w:val="00221EB7"/>
    <w:rsid w:val="00221FF1"/>
    <w:rsid w:val="002223E7"/>
    <w:rsid w:val="002228DC"/>
    <w:rsid w:val="002230AB"/>
    <w:rsid w:val="002238EC"/>
    <w:rsid w:val="0022393D"/>
    <w:rsid w:val="00223A86"/>
    <w:rsid w:val="00223F92"/>
    <w:rsid w:val="0022400D"/>
    <w:rsid w:val="0022407E"/>
    <w:rsid w:val="0022411C"/>
    <w:rsid w:val="00224146"/>
    <w:rsid w:val="00224189"/>
    <w:rsid w:val="00224399"/>
    <w:rsid w:val="002244BE"/>
    <w:rsid w:val="00224594"/>
    <w:rsid w:val="00224D09"/>
    <w:rsid w:val="00224E1A"/>
    <w:rsid w:val="00224EB8"/>
    <w:rsid w:val="0022527E"/>
    <w:rsid w:val="00225430"/>
    <w:rsid w:val="00225620"/>
    <w:rsid w:val="00225A86"/>
    <w:rsid w:val="00225B01"/>
    <w:rsid w:val="00225DD5"/>
    <w:rsid w:val="00225DF6"/>
    <w:rsid w:val="00226398"/>
    <w:rsid w:val="00226511"/>
    <w:rsid w:val="00226D3F"/>
    <w:rsid w:val="00226EB0"/>
    <w:rsid w:val="00226F6A"/>
    <w:rsid w:val="00227049"/>
    <w:rsid w:val="0022744D"/>
    <w:rsid w:val="002275C6"/>
    <w:rsid w:val="00227601"/>
    <w:rsid w:val="0022783D"/>
    <w:rsid w:val="002279A1"/>
    <w:rsid w:val="00227A82"/>
    <w:rsid w:val="00227C60"/>
    <w:rsid w:val="00227CF4"/>
    <w:rsid w:val="00227D35"/>
    <w:rsid w:val="00227EE5"/>
    <w:rsid w:val="0023033F"/>
    <w:rsid w:val="00230477"/>
    <w:rsid w:val="00230703"/>
    <w:rsid w:val="002309A7"/>
    <w:rsid w:val="00230E33"/>
    <w:rsid w:val="00231099"/>
    <w:rsid w:val="0023117B"/>
    <w:rsid w:val="00231222"/>
    <w:rsid w:val="00231243"/>
    <w:rsid w:val="00231905"/>
    <w:rsid w:val="00231BC6"/>
    <w:rsid w:val="00231C7C"/>
    <w:rsid w:val="00231F22"/>
    <w:rsid w:val="0023214F"/>
    <w:rsid w:val="002323D8"/>
    <w:rsid w:val="00232717"/>
    <w:rsid w:val="00232BA1"/>
    <w:rsid w:val="00232C85"/>
    <w:rsid w:val="00232E50"/>
    <w:rsid w:val="00232FB8"/>
    <w:rsid w:val="00233102"/>
    <w:rsid w:val="002331A4"/>
    <w:rsid w:val="002332C3"/>
    <w:rsid w:val="00233317"/>
    <w:rsid w:val="00233981"/>
    <w:rsid w:val="00233AEB"/>
    <w:rsid w:val="00233BB6"/>
    <w:rsid w:val="00234763"/>
    <w:rsid w:val="002349AA"/>
    <w:rsid w:val="00234E4B"/>
    <w:rsid w:val="00234FFB"/>
    <w:rsid w:val="00235797"/>
    <w:rsid w:val="00235AC6"/>
    <w:rsid w:val="00235D5E"/>
    <w:rsid w:val="00235EAC"/>
    <w:rsid w:val="00235F94"/>
    <w:rsid w:val="00235FE5"/>
    <w:rsid w:val="002362D3"/>
    <w:rsid w:val="0023635B"/>
    <w:rsid w:val="002369D0"/>
    <w:rsid w:val="00236C46"/>
    <w:rsid w:val="002372F1"/>
    <w:rsid w:val="00237600"/>
    <w:rsid w:val="0023783F"/>
    <w:rsid w:val="00237C18"/>
    <w:rsid w:val="00237E58"/>
    <w:rsid w:val="00240879"/>
    <w:rsid w:val="00241148"/>
    <w:rsid w:val="002414AC"/>
    <w:rsid w:val="002416EC"/>
    <w:rsid w:val="002419DF"/>
    <w:rsid w:val="00241A34"/>
    <w:rsid w:val="00241B4E"/>
    <w:rsid w:val="0024211B"/>
    <w:rsid w:val="00242121"/>
    <w:rsid w:val="00242196"/>
    <w:rsid w:val="00242651"/>
    <w:rsid w:val="002428AE"/>
    <w:rsid w:val="00242B5B"/>
    <w:rsid w:val="00242B86"/>
    <w:rsid w:val="00242BD8"/>
    <w:rsid w:val="00242F11"/>
    <w:rsid w:val="002430DD"/>
    <w:rsid w:val="002439AD"/>
    <w:rsid w:val="00243CDE"/>
    <w:rsid w:val="00244001"/>
    <w:rsid w:val="00244005"/>
    <w:rsid w:val="0024413D"/>
    <w:rsid w:val="002441DE"/>
    <w:rsid w:val="002442A7"/>
    <w:rsid w:val="00244498"/>
    <w:rsid w:val="0024480A"/>
    <w:rsid w:val="00244A45"/>
    <w:rsid w:val="00244B07"/>
    <w:rsid w:val="0024509E"/>
    <w:rsid w:val="002450FF"/>
    <w:rsid w:val="0024522B"/>
    <w:rsid w:val="00245C63"/>
    <w:rsid w:val="00245E5A"/>
    <w:rsid w:val="00246001"/>
    <w:rsid w:val="002462E1"/>
    <w:rsid w:val="0024642D"/>
    <w:rsid w:val="002466BA"/>
    <w:rsid w:val="00246929"/>
    <w:rsid w:val="00246ED3"/>
    <w:rsid w:val="002470AE"/>
    <w:rsid w:val="00247151"/>
    <w:rsid w:val="0024725D"/>
    <w:rsid w:val="002478AE"/>
    <w:rsid w:val="002479CD"/>
    <w:rsid w:val="00247A2A"/>
    <w:rsid w:val="00247FE7"/>
    <w:rsid w:val="0025006B"/>
    <w:rsid w:val="00250317"/>
    <w:rsid w:val="0025040D"/>
    <w:rsid w:val="002508A0"/>
    <w:rsid w:val="00250935"/>
    <w:rsid w:val="0025099B"/>
    <w:rsid w:val="00251140"/>
    <w:rsid w:val="002511ED"/>
    <w:rsid w:val="0025140E"/>
    <w:rsid w:val="00251D43"/>
    <w:rsid w:val="00251E90"/>
    <w:rsid w:val="00251FDD"/>
    <w:rsid w:val="002521C6"/>
    <w:rsid w:val="002526CE"/>
    <w:rsid w:val="00252AB2"/>
    <w:rsid w:val="00252DAD"/>
    <w:rsid w:val="00252F73"/>
    <w:rsid w:val="002530BA"/>
    <w:rsid w:val="0025319F"/>
    <w:rsid w:val="002531BC"/>
    <w:rsid w:val="002535B0"/>
    <w:rsid w:val="002536B9"/>
    <w:rsid w:val="002538E9"/>
    <w:rsid w:val="00253A65"/>
    <w:rsid w:val="0025434B"/>
    <w:rsid w:val="00254961"/>
    <w:rsid w:val="00254AD3"/>
    <w:rsid w:val="00254F2B"/>
    <w:rsid w:val="0025523E"/>
    <w:rsid w:val="0025547E"/>
    <w:rsid w:val="002554F2"/>
    <w:rsid w:val="002558BF"/>
    <w:rsid w:val="002559FC"/>
    <w:rsid w:val="00255F2F"/>
    <w:rsid w:val="00256409"/>
    <w:rsid w:val="00256482"/>
    <w:rsid w:val="00256523"/>
    <w:rsid w:val="00256959"/>
    <w:rsid w:val="00256993"/>
    <w:rsid w:val="00256E1E"/>
    <w:rsid w:val="00257213"/>
    <w:rsid w:val="0025725A"/>
    <w:rsid w:val="00257333"/>
    <w:rsid w:val="0025769E"/>
    <w:rsid w:val="0025778F"/>
    <w:rsid w:val="002579E1"/>
    <w:rsid w:val="00257EE0"/>
    <w:rsid w:val="002602D4"/>
    <w:rsid w:val="002604D2"/>
    <w:rsid w:val="002606DA"/>
    <w:rsid w:val="00260ACF"/>
    <w:rsid w:val="00260B23"/>
    <w:rsid w:val="00260DCE"/>
    <w:rsid w:val="00261401"/>
    <w:rsid w:val="0026178A"/>
    <w:rsid w:val="00261854"/>
    <w:rsid w:val="00261EB5"/>
    <w:rsid w:val="002626BE"/>
    <w:rsid w:val="002629A9"/>
    <w:rsid w:val="00263139"/>
    <w:rsid w:val="0026318A"/>
    <w:rsid w:val="002631A6"/>
    <w:rsid w:val="002632BC"/>
    <w:rsid w:val="00263ACE"/>
    <w:rsid w:val="00263D16"/>
    <w:rsid w:val="00264137"/>
    <w:rsid w:val="002641CB"/>
    <w:rsid w:val="00264255"/>
    <w:rsid w:val="00264A36"/>
    <w:rsid w:val="00264A95"/>
    <w:rsid w:val="00264C92"/>
    <w:rsid w:val="00264D5C"/>
    <w:rsid w:val="00265185"/>
    <w:rsid w:val="002653C4"/>
    <w:rsid w:val="00265A1D"/>
    <w:rsid w:val="00265CCC"/>
    <w:rsid w:val="00266098"/>
    <w:rsid w:val="0026615C"/>
    <w:rsid w:val="00266196"/>
    <w:rsid w:val="002664DC"/>
    <w:rsid w:val="00266815"/>
    <w:rsid w:val="0026696B"/>
    <w:rsid w:val="0026697B"/>
    <w:rsid w:val="002671EA"/>
    <w:rsid w:val="002676F2"/>
    <w:rsid w:val="00267A65"/>
    <w:rsid w:val="00267BF2"/>
    <w:rsid w:val="00267E94"/>
    <w:rsid w:val="002703AE"/>
    <w:rsid w:val="00270B18"/>
    <w:rsid w:val="00270B54"/>
    <w:rsid w:val="00270BFE"/>
    <w:rsid w:val="0027155B"/>
    <w:rsid w:val="00271915"/>
    <w:rsid w:val="002722D4"/>
    <w:rsid w:val="002723CD"/>
    <w:rsid w:val="002729BB"/>
    <w:rsid w:val="00272A4B"/>
    <w:rsid w:val="00272E9C"/>
    <w:rsid w:val="002730CE"/>
    <w:rsid w:val="002735E2"/>
    <w:rsid w:val="002740D1"/>
    <w:rsid w:val="002746AE"/>
    <w:rsid w:val="00274941"/>
    <w:rsid w:val="00274BB9"/>
    <w:rsid w:val="00274C8F"/>
    <w:rsid w:val="00274CB3"/>
    <w:rsid w:val="00274E94"/>
    <w:rsid w:val="00274EC8"/>
    <w:rsid w:val="002751E6"/>
    <w:rsid w:val="0027560B"/>
    <w:rsid w:val="002759F2"/>
    <w:rsid w:val="0027623A"/>
    <w:rsid w:val="00276362"/>
    <w:rsid w:val="0027650A"/>
    <w:rsid w:val="002765A4"/>
    <w:rsid w:val="00276744"/>
    <w:rsid w:val="00276999"/>
    <w:rsid w:val="00277597"/>
    <w:rsid w:val="00277BB0"/>
    <w:rsid w:val="00277C28"/>
    <w:rsid w:val="00280365"/>
    <w:rsid w:val="00280561"/>
    <w:rsid w:val="00280CCF"/>
    <w:rsid w:val="00280CDA"/>
    <w:rsid w:val="00280CEF"/>
    <w:rsid w:val="00280E0A"/>
    <w:rsid w:val="0028102C"/>
    <w:rsid w:val="002812FF"/>
    <w:rsid w:val="00281412"/>
    <w:rsid w:val="002814CA"/>
    <w:rsid w:val="00281A9C"/>
    <w:rsid w:val="00281AB1"/>
    <w:rsid w:val="00281BB2"/>
    <w:rsid w:val="00281CBA"/>
    <w:rsid w:val="002820B2"/>
    <w:rsid w:val="00282259"/>
    <w:rsid w:val="0028251E"/>
    <w:rsid w:val="00282AF4"/>
    <w:rsid w:val="00282F64"/>
    <w:rsid w:val="00282F84"/>
    <w:rsid w:val="00283339"/>
    <w:rsid w:val="00283446"/>
    <w:rsid w:val="002839E1"/>
    <w:rsid w:val="00283D6A"/>
    <w:rsid w:val="00283D7E"/>
    <w:rsid w:val="00284203"/>
    <w:rsid w:val="00284372"/>
    <w:rsid w:val="00284563"/>
    <w:rsid w:val="00284AE6"/>
    <w:rsid w:val="00284B0A"/>
    <w:rsid w:val="00284CEF"/>
    <w:rsid w:val="002852EB"/>
    <w:rsid w:val="0028530D"/>
    <w:rsid w:val="00285533"/>
    <w:rsid w:val="002858E9"/>
    <w:rsid w:val="00285A24"/>
    <w:rsid w:val="00285B6C"/>
    <w:rsid w:val="00285EE1"/>
    <w:rsid w:val="002862C4"/>
    <w:rsid w:val="00286315"/>
    <w:rsid w:val="002867FF"/>
    <w:rsid w:val="00286E03"/>
    <w:rsid w:val="00287261"/>
    <w:rsid w:val="00287936"/>
    <w:rsid w:val="00287A10"/>
    <w:rsid w:val="00287FD3"/>
    <w:rsid w:val="00290057"/>
    <w:rsid w:val="0029059C"/>
    <w:rsid w:val="002907FB"/>
    <w:rsid w:val="00290810"/>
    <w:rsid w:val="00290AFC"/>
    <w:rsid w:val="00290B82"/>
    <w:rsid w:val="00290C39"/>
    <w:rsid w:val="00291033"/>
    <w:rsid w:val="00291685"/>
    <w:rsid w:val="00291732"/>
    <w:rsid w:val="00291C41"/>
    <w:rsid w:val="00291E5D"/>
    <w:rsid w:val="00291EB7"/>
    <w:rsid w:val="00291EC7"/>
    <w:rsid w:val="00292C19"/>
    <w:rsid w:val="00292E8A"/>
    <w:rsid w:val="002932FC"/>
    <w:rsid w:val="002937A4"/>
    <w:rsid w:val="00293A35"/>
    <w:rsid w:val="00293A82"/>
    <w:rsid w:val="00293F0A"/>
    <w:rsid w:val="0029431B"/>
    <w:rsid w:val="0029466B"/>
    <w:rsid w:val="0029490A"/>
    <w:rsid w:val="00294A06"/>
    <w:rsid w:val="00294E30"/>
    <w:rsid w:val="00294E9E"/>
    <w:rsid w:val="0029540B"/>
    <w:rsid w:val="002954DC"/>
    <w:rsid w:val="002959D4"/>
    <w:rsid w:val="00295FB7"/>
    <w:rsid w:val="002963EA"/>
    <w:rsid w:val="00297133"/>
    <w:rsid w:val="00297275"/>
    <w:rsid w:val="002976CB"/>
    <w:rsid w:val="0029796D"/>
    <w:rsid w:val="00297AC8"/>
    <w:rsid w:val="00297ACA"/>
    <w:rsid w:val="00297ACB"/>
    <w:rsid w:val="002A0050"/>
    <w:rsid w:val="002A0698"/>
    <w:rsid w:val="002A06F1"/>
    <w:rsid w:val="002A1222"/>
    <w:rsid w:val="002A13B5"/>
    <w:rsid w:val="002A16B0"/>
    <w:rsid w:val="002A178C"/>
    <w:rsid w:val="002A1D3A"/>
    <w:rsid w:val="002A2614"/>
    <w:rsid w:val="002A2B1E"/>
    <w:rsid w:val="002A2D89"/>
    <w:rsid w:val="002A3217"/>
    <w:rsid w:val="002A3437"/>
    <w:rsid w:val="002A3B08"/>
    <w:rsid w:val="002A3BB5"/>
    <w:rsid w:val="002A3E40"/>
    <w:rsid w:val="002A3F4F"/>
    <w:rsid w:val="002A40BC"/>
    <w:rsid w:val="002A415F"/>
    <w:rsid w:val="002A4235"/>
    <w:rsid w:val="002A442D"/>
    <w:rsid w:val="002A44C4"/>
    <w:rsid w:val="002A45DF"/>
    <w:rsid w:val="002A4693"/>
    <w:rsid w:val="002A4BF6"/>
    <w:rsid w:val="002A4FAB"/>
    <w:rsid w:val="002A4FE6"/>
    <w:rsid w:val="002A506D"/>
    <w:rsid w:val="002A54CA"/>
    <w:rsid w:val="002A55DC"/>
    <w:rsid w:val="002A5801"/>
    <w:rsid w:val="002A584E"/>
    <w:rsid w:val="002A5BC1"/>
    <w:rsid w:val="002A5CA5"/>
    <w:rsid w:val="002A646E"/>
    <w:rsid w:val="002A696D"/>
    <w:rsid w:val="002A6AA1"/>
    <w:rsid w:val="002A7298"/>
    <w:rsid w:val="002A73F7"/>
    <w:rsid w:val="002A743F"/>
    <w:rsid w:val="002A7530"/>
    <w:rsid w:val="002A79FF"/>
    <w:rsid w:val="002B0607"/>
    <w:rsid w:val="002B08D5"/>
    <w:rsid w:val="002B0D67"/>
    <w:rsid w:val="002B1087"/>
    <w:rsid w:val="002B16BA"/>
    <w:rsid w:val="002B17E4"/>
    <w:rsid w:val="002B1814"/>
    <w:rsid w:val="002B1BC6"/>
    <w:rsid w:val="002B1CF4"/>
    <w:rsid w:val="002B1EEA"/>
    <w:rsid w:val="002B22E9"/>
    <w:rsid w:val="002B2335"/>
    <w:rsid w:val="002B24A4"/>
    <w:rsid w:val="002B264E"/>
    <w:rsid w:val="002B29ED"/>
    <w:rsid w:val="002B2A1F"/>
    <w:rsid w:val="002B2ED4"/>
    <w:rsid w:val="002B2EE5"/>
    <w:rsid w:val="002B2F84"/>
    <w:rsid w:val="002B34FC"/>
    <w:rsid w:val="002B380C"/>
    <w:rsid w:val="002B3BDA"/>
    <w:rsid w:val="002B3CDA"/>
    <w:rsid w:val="002B3D52"/>
    <w:rsid w:val="002B3FE6"/>
    <w:rsid w:val="002B41D3"/>
    <w:rsid w:val="002B4394"/>
    <w:rsid w:val="002B4512"/>
    <w:rsid w:val="002B45DF"/>
    <w:rsid w:val="002B4BA0"/>
    <w:rsid w:val="002B4D3D"/>
    <w:rsid w:val="002B4E1C"/>
    <w:rsid w:val="002B4E8B"/>
    <w:rsid w:val="002B51A7"/>
    <w:rsid w:val="002B530D"/>
    <w:rsid w:val="002B5AE2"/>
    <w:rsid w:val="002B5D6B"/>
    <w:rsid w:val="002B66E2"/>
    <w:rsid w:val="002B67F8"/>
    <w:rsid w:val="002B68B4"/>
    <w:rsid w:val="002B6FE7"/>
    <w:rsid w:val="002B70AD"/>
    <w:rsid w:val="002B72E2"/>
    <w:rsid w:val="002B7318"/>
    <w:rsid w:val="002B73E3"/>
    <w:rsid w:val="002B7AC9"/>
    <w:rsid w:val="002B7BB6"/>
    <w:rsid w:val="002B7D9E"/>
    <w:rsid w:val="002C00E3"/>
    <w:rsid w:val="002C0298"/>
    <w:rsid w:val="002C02D3"/>
    <w:rsid w:val="002C076E"/>
    <w:rsid w:val="002C097E"/>
    <w:rsid w:val="002C0B0D"/>
    <w:rsid w:val="002C0EE9"/>
    <w:rsid w:val="002C0F83"/>
    <w:rsid w:val="002C10B7"/>
    <w:rsid w:val="002C11F5"/>
    <w:rsid w:val="002C1478"/>
    <w:rsid w:val="002C1F55"/>
    <w:rsid w:val="002C21F2"/>
    <w:rsid w:val="002C23A3"/>
    <w:rsid w:val="002C2607"/>
    <w:rsid w:val="002C2674"/>
    <w:rsid w:val="002C2C94"/>
    <w:rsid w:val="002C2EC1"/>
    <w:rsid w:val="002C2ED5"/>
    <w:rsid w:val="002C3665"/>
    <w:rsid w:val="002C3E56"/>
    <w:rsid w:val="002C40AA"/>
    <w:rsid w:val="002C40BA"/>
    <w:rsid w:val="002C42AE"/>
    <w:rsid w:val="002C47E6"/>
    <w:rsid w:val="002C4C57"/>
    <w:rsid w:val="002C4D9F"/>
    <w:rsid w:val="002C54EA"/>
    <w:rsid w:val="002C5534"/>
    <w:rsid w:val="002C5A42"/>
    <w:rsid w:val="002C5B43"/>
    <w:rsid w:val="002C5B6F"/>
    <w:rsid w:val="002C5C76"/>
    <w:rsid w:val="002C5FCE"/>
    <w:rsid w:val="002C609C"/>
    <w:rsid w:val="002C60AB"/>
    <w:rsid w:val="002C6106"/>
    <w:rsid w:val="002C6201"/>
    <w:rsid w:val="002C6242"/>
    <w:rsid w:val="002C628E"/>
    <w:rsid w:val="002C64B3"/>
    <w:rsid w:val="002C6697"/>
    <w:rsid w:val="002C6735"/>
    <w:rsid w:val="002C69D6"/>
    <w:rsid w:val="002C6F87"/>
    <w:rsid w:val="002C7699"/>
    <w:rsid w:val="002C795A"/>
    <w:rsid w:val="002D0DCC"/>
    <w:rsid w:val="002D0EA4"/>
    <w:rsid w:val="002D1164"/>
    <w:rsid w:val="002D13F8"/>
    <w:rsid w:val="002D1877"/>
    <w:rsid w:val="002D1B9B"/>
    <w:rsid w:val="002D1CF2"/>
    <w:rsid w:val="002D1E66"/>
    <w:rsid w:val="002D20D0"/>
    <w:rsid w:val="002D238A"/>
    <w:rsid w:val="002D275B"/>
    <w:rsid w:val="002D2BB5"/>
    <w:rsid w:val="002D2C82"/>
    <w:rsid w:val="002D2F1F"/>
    <w:rsid w:val="002D35DA"/>
    <w:rsid w:val="002D3788"/>
    <w:rsid w:val="002D37B6"/>
    <w:rsid w:val="002D3D94"/>
    <w:rsid w:val="002D3F1D"/>
    <w:rsid w:val="002D3FF4"/>
    <w:rsid w:val="002D4031"/>
    <w:rsid w:val="002D4117"/>
    <w:rsid w:val="002D4499"/>
    <w:rsid w:val="002D4786"/>
    <w:rsid w:val="002D48CB"/>
    <w:rsid w:val="002D495E"/>
    <w:rsid w:val="002D4A38"/>
    <w:rsid w:val="002D4C19"/>
    <w:rsid w:val="002D4D9A"/>
    <w:rsid w:val="002D529D"/>
    <w:rsid w:val="002D5681"/>
    <w:rsid w:val="002D5CCD"/>
    <w:rsid w:val="002D5D2E"/>
    <w:rsid w:val="002D5E28"/>
    <w:rsid w:val="002D67E6"/>
    <w:rsid w:val="002D6D35"/>
    <w:rsid w:val="002D6EDD"/>
    <w:rsid w:val="002D7092"/>
    <w:rsid w:val="002D713A"/>
    <w:rsid w:val="002D74F2"/>
    <w:rsid w:val="002D7688"/>
    <w:rsid w:val="002D772D"/>
    <w:rsid w:val="002D783F"/>
    <w:rsid w:val="002D7A5B"/>
    <w:rsid w:val="002E0106"/>
    <w:rsid w:val="002E0297"/>
    <w:rsid w:val="002E046D"/>
    <w:rsid w:val="002E048C"/>
    <w:rsid w:val="002E06AE"/>
    <w:rsid w:val="002E0944"/>
    <w:rsid w:val="002E0BAD"/>
    <w:rsid w:val="002E0C8C"/>
    <w:rsid w:val="002E0CBE"/>
    <w:rsid w:val="002E0DD5"/>
    <w:rsid w:val="002E0F63"/>
    <w:rsid w:val="002E1015"/>
    <w:rsid w:val="002E1613"/>
    <w:rsid w:val="002E1AEA"/>
    <w:rsid w:val="002E1CD8"/>
    <w:rsid w:val="002E200F"/>
    <w:rsid w:val="002E201E"/>
    <w:rsid w:val="002E23DF"/>
    <w:rsid w:val="002E244F"/>
    <w:rsid w:val="002E29AF"/>
    <w:rsid w:val="002E2DBE"/>
    <w:rsid w:val="002E2EE0"/>
    <w:rsid w:val="002E302F"/>
    <w:rsid w:val="002E306B"/>
    <w:rsid w:val="002E315A"/>
    <w:rsid w:val="002E319C"/>
    <w:rsid w:val="002E32AF"/>
    <w:rsid w:val="002E33CA"/>
    <w:rsid w:val="002E3706"/>
    <w:rsid w:val="002E37A3"/>
    <w:rsid w:val="002E3EB2"/>
    <w:rsid w:val="002E4706"/>
    <w:rsid w:val="002E4C28"/>
    <w:rsid w:val="002E4C5F"/>
    <w:rsid w:val="002E508B"/>
    <w:rsid w:val="002E5322"/>
    <w:rsid w:val="002E5753"/>
    <w:rsid w:val="002E5936"/>
    <w:rsid w:val="002E6025"/>
    <w:rsid w:val="002E6109"/>
    <w:rsid w:val="002E6215"/>
    <w:rsid w:val="002E6384"/>
    <w:rsid w:val="002E6586"/>
    <w:rsid w:val="002E6FB7"/>
    <w:rsid w:val="002E7096"/>
    <w:rsid w:val="002E76E7"/>
    <w:rsid w:val="002E77D8"/>
    <w:rsid w:val="002E7A6B"/>
    <w:rsid w:val="002E7D80"/>
    <w:rsid w:val="002F019A"/>
    <w:rsid w:val="002F02A7"/>
    <w:rsid w:val="002F0539"/>
    <w:rsid w:val="002F0860"/>
    <w:rsid w:val="002F08C4"/>
    <w:rsid w:val="002F0ADB"/>
    <w:rsid w:val="002F0CA6"/>
    <w:rsid w:val="002F13E7"/>
    <w:rsid w:val="002F1731"/>
    <w:rsid w:val="002F1B4F"/>
    <w:rsid w:val="002F1B51"/>
    <w:rsid w:val="002F1E66"/>
    <w:rsid w:val="002F2628"/>
    <w:rsid w:val="002F2A87"/>
    <w:rsid w:val="002F2B3B"/>
    <w:rsid w:val="002F2E74"/>
    <w:rsid w:val="002F38A6"/>
    <w:rsid w:val="002F391E"/>
    <w:rsid w:val="002F397B"/>
    <w:rsid w:val="002F3B25"/>
    <w:rsid w:val="002F40F3"/>
    <w:rsid w:val="002F436D"/>
    <w:rsid w:val="002F45B6"/>
    <w:rsid w:val="002F4733"/>
    <w:rsid w:val="002F4A56"/>
    <w:rsid w:val="002F4B59"/>
    <w:rsid w:val="002F4B5E"/>
    <w:rsid w:val="002F4DA2"/>
    <w:rsid w:val="002F5525"/>
    <w:rsid w:val="002F5639"/>
    <w:rsid w:val="002F58CF"/>
    <w:rsid w:val="002F5B16"/>
    <w:rsid w:val="002F5BA0"/>
    <w:rsid w:val="002F5D2F"/>
    <w:rsid w:val="002F5E06"/>
    <w:rsid w:val="002F6009"/>
    <w:rsid w:val="002F6042"/>
    <w:rsid w:val="002F6124"/>
    <w:rsid w:val="002F6995"/>
    <w:rsid w:val="002F6D29"/>
    <w:rsid w:val="002F74D5"/>
    <w:rsid w:val="002F762E"/>
    <w:rsid w:val="002F7B8B"/>
    <w:rsid w:val="002F7CBC"/>
    <w:rsid w:val="002F7D3D"/>
    <w:rsid w:val="003006D0"/>
    <w:rsid w:val="00300D2D"/>
    <w:rsid w:val="00300DE6"/>
    <w:rsid w:val="00300DE7"/>
    <w:rsid w:val="00300F25"/>
    <w:rsid w:val="00301099"/>
    <w:rsid w:val="003017F7"/>
    <w:rsid w:val="00301A22"/>
    <w:rsid w:val="00301BE3"/>
    <w:rsid w:val="003021F1"/>
    <w:rsid w:val="0030235D"/>
    <w:rsid w:val="003029FF"/>
    <w:rsid w:val="00302A47"/>
    <w:rsid w:val="00302AB4"/>
    <w:rsid w:val="00302F03"/>
    <w:rsid w:val="003031C7"/>
    <w:rsid w:val="0030326F"/>
    <w:rsid w:val="003032DA"/>
    <w:rsid w:val="00303CC3"/>
    <w:rsid w:val="00303D7A"/>
    <w:rsid w:val="003042CD"/>
    <w:rsid w:val="003049DB"/>
    <w:rsid w:val="00304AF8"/>
    <w:rsid w:val="00304B08"/>
    <w:rsid w:val="00305372"/>
    <w:rsid w:val="003058F7"/>
    <w:rsid w:val="00305DD8"/>
    <w:rsid w:val="00305E0D"/>
    <w:rsid w:val="00306147"/>
    <w:rsid w:val="0030667C"/>
    <w:rsid w:val="00306741"/>
    <w:rsid w:val="00306796"/>
    <w:rsid w:val="00307BCF"/>
    <w:rsid w:val="00311151"/>
    <w:rsid w:val="00311231"/>
    <w:rsid w:val="003114FE"/>
    <w:rsid w:val="003119D5"/>
    <w:rsid w:val="00311A17"/>
    <w:rsid w:val="00311DE8"/>
    <w:rsid w:val="00311EEF"/>
    <w:rsid w:val="0031257D"/>
    <w:rsid w:val="003125DE"/>
    <w:rsid w:val="003125F5"/>
    <w:rsid w:val="0031278C"/>
    <w:rsid w:val="003127F1"/>
    <w:rsid w:val="00312DDD"/>
    <w:rsid w:val="00313092"/>
    <w:rsid w:val="003130C2"/>
    <w:rsid w:val="0031346E"/>
    <w:rsid w:val="00313769"/>
    <w:rsid w:val="00313783"/>
    <w:rsid w:val="00313818"/>
    <w:rsid w:val="00313851"/>
    <w:rsid w:val="00313DD8"/>
    <w:rsid w:val="00313E51"/>
    <w:rsid w:val="00314122"/>
    <w:rsid w:val="0031429A"/>
    <w:rsid w:val="003143A0"/>
    <w:rsid w:val="003144A2"/>
    <w:rsid w:val="0031468B"/>
    <w:rsid w:val="003146E1"/>
    <w:rsid w:val="00314B31"/>
    <w:rsid w:val="00314F9E"/>
    <w:rsid w:val="003151CD"/>
    <w:rsid w:val="0031536B"/>
    <w:rsid w:val="00315B09"/>
    <w:rsid w:val="00315CCE"/>
    <w:rsid w:val="00315D4D"/>
    <w:rsid w:val="00315DC5"/>
    <w:rsid w:val="003161F1"/>
    <w:rsid w:val="0031694B"/>
    <w:rsid w:val="003169F9"/>
    <w:rsid w:val="00316C49"/>
    <w:rsid w:val="00317026"/>
    <w:rsid w:val="00317192"/>
    <w:rsid w:val="00317597"/>
    <w:rsid w:val="00317D99"/>
    <w:rsid w:val="00320203"/>
    <w:rsid w:val="003203B3"/>
    <w:rsid w:val="00320795"/>
    <w:rsid w:val="00320AB7"/>
    <w:rsid w:val="00320BFE"/>
    <w:rsid w:val="00320D88"/>
    <w:rsid w:val="00320DC2"/>
    <w:rsid w:val="00320F00"/>
    <w:rsid w:val="00320FBD"/>
    <w:rsid w:val="00321004"/>
    <w:rsid w:val="00321091"/>
    <w:rsid w:val="003211DF"/>
    <w:rsid w:val="003212E1"/>
    <w:rsid w:val="00321535"/>
    <w:rsid w:val="003218FD"/>
    <w:rsid w:val="00321A05"/>
    <w:rsid w:val="00321AED"/>
    <w:rsid w:val="00321CF3"/>
    <w:rsid w:val="00321D6E"/>
    <w:rsid w:val="00321DC6"/>
    <w:rsid w:val="003220A5"/>
    <w:rsid w:val="00322475"/>
    <w:rsid w:val="00322584"/>
    <w:rsid w:val="003228E4"/>
    <w:rsid w:val="003231CC"/>
    <w:rsid w:val="003233A2"/>
    <w:rsid w:val="003238D0"/>
    <w:rsid w:val="003244B2"/>
    <w:rsid w:val="003245C3"/>
    <w:rsid w:val="00324C3B"/>
    <w:rsid w:val="00324FB4"/>
    <w:rsid w:val="0032509A"/>
    <w:rsid w:val="003257CF"/>
    <w:rsid w:val="00325969"/>
    <w:rsid w:val="00325B6F"/>
    <w:rsid w:val="00325C14"/>
    <w:rsid w:val="00325E83"/>
    <w:rsid w:val="00325FFC"/>
    <w:rsid w:val="00326666"/>
    <w:rsid w:val="00326800"/>
    <w:rsid w:val="0032744B"/>
    <w:rsid w:val="003274EA"/>
    <w:rsid w:val="0032758B"/>
    <w:rsid w:val="003276E1"/>
    <w:rsid w:val="0032798C"/>
    <w:rsid w:val="00327E8F"/>
    <w:rsid w:val="00327FCB"/>
    <w:rsid w:val="0033050B"/>
    <w:rsid w:val="003306CB"/>
    <w:rsid w:val="0033074F"/>
    <w:rsid w:val="00330DBD"/>
    <w:rsid w:val="003310E9"/>
    <w:rsid w:val="0033155C"/>
    <w:rsid w:val="00331AB0"/>
    <w:rsid w:val="00332159"/>
    <w:rsid w:val="00332225"/>
    <w:rsid w:val="003323CA"/>
    <w:rsid w:val="0033262B"/>
    <w:rsid w:val="003331DD"/>
    <w:rsid w:val="00333380"/>
    <w:rsid w:val="003333F8"/>
    <w:rsid w:val="00333BD5"/>
    <w:rsid w:val="00333E57"/>
    <w:rsid w:val="0033408A"/>
    <w:rsid w:val="00334BF2"/>
    <w:rsid w:val="00334C4F"/>
    <w:rsid w:val="00334DF6"/>
    <w:rsid w:val="00334E88"/>
    <w:rsid w:val="00334EC9"/>
    <w:rsid w:val="00335737"/>
    <w:rsid w:val="00335A07"/>
    <w:rsid w:val="00335ADB"/>
    <w:rsid w:val="00335C17"/>
    <w:rsid w:val="00335C49"/>
    <w:rsid w:val="00335CC3"/>
    <w:rsid w:val="00335CE9"/>
    <w:rsid w:val="00335D19"/>
    <w:rsid w:val="00335F43"/>
    <w:rsid w:val="00336484"/>
    <w:rsid w:val="0033657B"/>
    <w:rsid w:val="003367F7"/>
    <w:rsid w:val="00336C0B"/>
    <w:rsid w:val="00336CC4"/>
    <w:rsid w:val="00336EC5"/>
    <w:rsid w:val="0033709E"/>
    <w:rsid w:val="003374F6"/>
    <w:rsid w:val="00337A14"/>
    <w:rsid w:val="00337D1D"/>
    <w:rsid w:val="00337DB3"/>
    <w:rsid w:val="003401F8"/>
    <w:rsid w:val="003404B5"/>
    <w:rsid w:val="003406C8"/>
    <w:rsid w:val="00340D5F"/>
    <w:rsid w:val="00341329"/>
    <w:rsid w:val="003414EF"/>
    <w:rsid w:val="00341660"/>
    <w:rsid w:val="00341B1D"/>
    <w:rsid w:val="00341B48"/>
    <w:rsid w:val="00341B9B"/>
    <w:rsid w:val="0034201F"/>
    <w:rsid w:val="003424B6"/>
    <w:rsid w:val="003424FB"/>
    <w:rsid w:val="00342535"/>
    <w:rsid w:val="00342B5C"/>
    <w:rsid w:val="00342D24"/>
    <w:rsid w:val="00342E2E"/>
    <w:rsid w:val="003432EA"/>
    <w:rsid w:val="00343323"/>
    <w:rsid w:val="00343A86"/>
    <w:rsid w:val="00343C70"/>
    <w:rsid w:val="00343CAC"/>
    <w:rsid w:val="00343CB1"/>
    <w:rsid w:val="003442F8"/>
    <w:rsid w:val="00344367"/>
    <w:rsid w:val="00344719"/>
    <w:rsid w:val="003447B9"/>
    <w:rsid w:val="00344ADC"/>
    <w:rsid w:val="00344D05"/>
    <w:rsid w:val="00344E29"/>
    <w:rsid w:val="00345150"/>
    <w:rsid w:val="0034533E"/>
    <w:rsid w:val="00345D26"/>
    <w:rsid w:val="003464B4"/>
    <w:rsid w:val="00346873"/>
    <w:rsid w:val="00346976"/>
    <w:rsid w:val="00346B7F"/>
    <w:rsid w:val="00346CFC"/>
    <w:rsid w:val="0034715E"/>
    <w:rsid w:val="003473D5"/>
    <w:rsid w:val="00347641"/>
    <w:rsid w:val="00347A34"/>
    <w:rsid w:val="00347A96"/>
    <w:rsid w:val="00347BC6"/>
    <w:rsid w:val="00347BEC"/>
    <w:rsid w:val="00347BF4"/>
    <w:rsid w:val="00347D55"/>
    <w:rsid w:val="00347EDD"/>
    <w:rsid w:val="00347F77"/>
    <w:rsid w:val="003503AC"/>
    <w:rsid w:val="003506B6"/>
    <w:rsid w:val="00350A84"/>
    <w:rsid w:val="00350C30"/>
    <w:rsid w:val="00350E0D"/>
    <w:rsid w:val="00350F4A"/>
    <w:rsid w:val="0035112C"/>
    <w:rsid w:val="003518A7"/>
    <w:rsid w:val="00351AD0"/>
    <w:rsid w:val="00352201"/>
    <w:rsid w:val="00352355"/>
    <w:rsid w:val="00352A2D"/>
    <w:rsid w:val="00352CD8"/>
    <w:rsid w:val="00352D0F"/>
    <w:rsid w:val="00352FDD"/>
    <w:rsid w:val="003533B3"/>
    <w:rsid w:val="00353A8A"/>
    <w:rsid w:val="00354090"/>
    <w:rsid w:val="003542A3"/>
    <w:rsid w:val="003544B5"/>
    <w:rsid w:val="00354640"/>
    <w:rsid w:val="0035482A"/>
    <w:rsid w:val="00354834"/>
    <w:rsid w:val="0035522B"/>
    <w:rsid w:val="003552A7"/>
    <w:rsid w:val="0035573C"/>
    <w:rsid w:val="003557BB"/>
    <w:rsid w:val="00355D84"/>
    <w:rsid w:val="00355FA7"/>
    <w:rsid w:val="003560C1"/>
    <w:rsid w:val="0035619F"/>
    <w:rsid w:val="003565E8"/>
    <w:rsid w:val="0035693A"/>
    <w:rsid w:val="00356957"/>
    <w:rsid w:val="00356C21"/>
    <w:rsid w:val="00357134"/>
    <w:rsid w:val="00357937"/>
    <w:rsid w:val="00357A09"/>
    <w:rsid w:val="00357C70"/>
    <w:rsid w:val="00357C97"/>
    <w:rsid w:val="003600EB"/>
    <w:rsid w:val="003607EB"/>
    <w:rsid w:val="00360988"/>
    <w:rsid w:val="00360BBB"/>
    <w:rsid w:val="00360CEF"/>
    <w:rsid w:val="00360DF6"/>
    <w:rsid w:val="003613B7"/>
    <w:rsid w:val="00361C78"/>
    <w:rsid w:val="00361FD5"/>
    <w:rsid w:val="0036238B"/>
    <w:rsid w:val="0036272B"/>
    <w:rsid w:val="003629D1"/>
    <w:rsid w:val="00362B40"/>
    <w:rsid w:val="00362BC9"/>
    <w:rsid w:val="00362E1D"/>
    <w:rsid w:val="00363407"/>
    <w:rsid w:val="0036369E"/>
    <w:rsid w:val="00363B2B"/>
    <w:rsid w:val="00363B90"/>
    <w:rsid w:val="00363BAC"/>
    <w:rsid w:val="00363BDC"/>
    <w:rsid w:val="0036439D"/>
    <w:rsid w:val="00364A12"/>
    <w:rsid w:val="00364B22"/>
    <w:rsid w:val="00364CD1"/>
    <w:rsid w:val="00365482"/>
    <w:rsid w:val="003656CA"/>
    <w:rsid w:val="00365861"/>
    <w:rsid w:val="00365C20"/>
    <w:rsid w:val="00366250"/>
    <w:rsid w:val="00366550"/>
    <w:rsid w:val="00366B3F"/>
    <w:rsid w:val="003672A2"/>
    <w:rsid w:val="00367633"/>
    <w:rsid w:val="00367770"/>
    <w:rsid w:val="00367E1E"/>
    <w:rsid w:val="003703B9"/>
    <w:rsid w:val="00370DE3"/>
    <w:rsid w:val="00371048"/>
    <w:rsid w:val="003710B8"/>
    <w:rsid w:val="003710F0"/>
    <w:rsid w:val="00371509"/>
    <w:rsid w:val="0037181B"/>
    <w:rsid w:val="00371925"/>
    <w:rsid w:val="00371B1A"/>
    <w:rsid w:val="00371B7B"/>
    <w:rsid w:val="00371F97"/>
    <w:rsid w:val="003723D9"/>
    <w:rsid w:val="003725AA"/>
    <w:rsid w:val="00372909"/>
    <w:rsid w:val="00372914"/>
    <w:rsid w:val="0037301C"/>
    <w:rsid w:val="00373793"/>
    <w:rsid w:val="00373AB6"/>
    <w:rsid w:val="00373DB6"/>
    <w:rsid w:val="003746C3"/>
    <w:rsid w:val="00374C57"/>
    <w:rsid w:val="00375257"/>
    <w:rsid w:val="00375386"/>
    <w:rsid w:val="003757B0"/>
    <w:rsid w:val="00375853"/>
    <w:rsid w:val="00375933"/>
    <w:rsid w:val="00375E97"/>
    <w:rsid w:val="003766AA"/>
    <w:rsid w:val="00376CD5"/>
    <w:rsid w:val="00376FBF"/>
    <w:rsid w:val="0037711F"/>
    <w:rsid w:val="00377156"/>
    <w:rsid w:val="0037741B"/>
    <w:rsid w:val="003775B9"/>
    <w:rsid w:val="00377926"/>
    <w:rsid w:val="00380047"/>
    <w:rsid w:val="00380270"/>
    <w:rsid w:val="00380396"/>
    <w:rsid w:val="00380784"/>
    <w:rsid w:val="00380B7E"/>
    <w:rsid w:val="00381077"/>
    <w:rsid w:val="0038160D"/>
    <w:rsid w:val="003816E2"/>
    <w:rsid w:val="003818E6"/>
    <w:rsid w:val="003819BE"/>
    <w:rsid w:val="00382539"/>
    <w:rsid w:val="003825D2"/>
    <w:rsid w:val="00382B6F"/>
    <w:rsid w:val="00383715"/>
    <w:rsid w:val="00383C8D"/>
    <w:rsid w:val="00383F00"/>
    <w:rsid w:val="003841C2"/>
    <w:rsid w:val="00384289"/>
    <w:rsid w:val="003842ED"/>
    <w:rsid w:val="003845D7"/>
    <w:rsid w:val="00384737"/>
    <w:rsid w:val="00384835"/>
    <w:rsid w:val="003849A7"/>
    <w:rsid w:val="00385183"/>
    <w:rsid w:val="0038532D"/>
    <w:rsid w:val="003856BB"/>
    <w:rsid w:val="003858C6"/>
    <w:rsid w:val="00385ABA"/>
    <w:rsid w:val="00385B13"/>
    <w:rsid w:val="00385D80"/>
    <w:rsid w:val="00386313"/>
    <w:rsid w:val="003869B5"/>
    <w:rsid w:val="00386BC1"/>
    <w:rsid w:val="003874F8"/>
    <w:rsid w:val="003875FE"/>
    <w:rsid w:val="003879A6"/>
    <w:rsid w:val="003902BE"/>
    <w:rsid w:val="00390645"/>
    <w:rsid w:val="00390691"/>
    <w:rsid w:val="003908CF"/>
    <w:rsid w:val="003909B6"/>
    <w:rsid w:val="00390D30"/>
    <w:rsid w:val="00390DF5"/>
    <w:rsid w:val="00390E5E"/>
    <w:rsid w:val="0039139F"/>
    <w:rsid w:val="00391407"/>
    <w:rsid w:val="0039214F"/>
    <w:rsid w:val="003924B9"/>
    <w:rsid w:val="00392534"/>
    <w:rsid w:val="0039269F"/>
    <w:rsid w:val="00392749"/>
    <w:rsid w:val="00392A2E"/>
    <w:rsid w:val="00392E6A"/>
    <w:rsid w:val="003935C4"/>
    <w:rsid w:val="003936DA"/>
    <w:rsid w:val="00393722"/>
    <w:rsid w:val="0039381E"/>
    <w:rsid w:val="003939EE"/>
    <w:rsid w:val="00393D4B"/>
    <w:rsid w:val="00393D4E"/>
    <w:rsid w:val="00394311"/>
    <w:rsid w:val="003946DC"/>
    <w:rsid w:val="00394806"/>
    <w:rsid w:val="0039486E"/>
    <w:rsid w:val="00394C04"/>
    <w:rsid w:val="00394DDE"/>
    <w:rsid w:val="00395085"/>
    <w:rsid w:val="00395605"/>
    <w:rsid w:val="00395754"/>
    <w:rsid w:val="0039580D"/>
    <w:rsid w:val="00395899"/>
    <w:rsid w:val="00395965"/>
    <w:rsid w:val="00395B54"/>
    <w:rsid w:val="00395E08"/>
    <w:rsid w:val="00395E73"/>
    <w:rsid w:val="00396236"/>
    <w:rsid w:val="00396257"/>
    <w:rsid w:val="00396659"/>
    <w:rsid w:val="003968FE"/>
    <w:rsid w:val="00396ACC"/>
    <w:rsid w:val="00396E44"/>
    <w:rsid w:val="00396FDB"/>
    <w:rsid w:val="003973B4"/>
    <w:rsid w:val="0039770C"/>
    <w:rsid w:val="0039797D"/>
    <w:rsid w:val="003A01D3"/>
    <w:rsid w:val="003A020F"/>
    <w:rsid w:val="003A02DB"/>
    <w:rsid w:val="003A05DB"/>
    <w:rsid w:val="003A08CC"/>
    <w:rsid w:val="003A1221"/>
    <w:rsid w:val="003A1825"/>
    <w:rsid w:val="003A1931"/>
    <w:rsid w:val="003A1FBE"/>
    <w:rsid w:val="003A209E"/>
    <w:rsid w:val="003A246E"/>
    <w:rsid w:val="003A28E0"/>
    <w:rsid w:val="003A2A24"/>
    <w:rsid w:val="003A2B43"/>
    <w:rsid w:val="003A3ADD"/>
    <w:rsid w:val="003A3C5B"/>
    <w:rsid w:val="003A41DE"/>
    <w:rsid w:val="003A42D3"/>
    <w:rsid w:val="003A4375"/>
    <w:rsid w:val="003A44A4"/>
    <w:rsid w:val="003A485D"/>
    <w:rsid w:val="003A49C3"/>
    <w:rsid w:val="003A4A2E"/>
    <w:rsid w:val="003A4CA1"/>
    <w:rsid w:val="003A4D3B"/>
    <w:rsid w:val="003A52FC"/>
    <w:rsid w:val="003A5326"/>
    <w:rsid w:val="003A538E"/>
    <w:rsid w:val="003A5410"/>
    <w:rsid w:val="003A55DE"/>
    <w:rsid w:val="003A5662"/>
    <w:rsid w:val="003A5988"/>
    <w:rsid w:val="003A5B56"/>
    <w:rsid w:val="003A5BD8"/>
    <w:rsid w:val="003A5DA1"/>
    <w:rsid w:val="003A6322"/>
    <w:rsid w:val="003A63AC"/>
    <w:rsid w:val="003A67D6"/>
    <w:rsid w:val="003A6A2D"/>
    <w:rsid w:val="003A71B1"/>
    <w:rsid w:val="003A7582"/>
    <w:rsid w:val="003A7922"/>
    <w:rsid w:val="003A7A42"/>
    <w:rsid w:val="003A7B07"/>
    <w:rsid w:val="003B0241"/>
    <w:rsid w:val="003B02CE"/>
    <w:rsid w:val="003B03A3"/>
    <w:rsid w:val="003B0551"/>
    <w:rsid w:val="003B06FC"/>
    <w:rsid w:val="003B0917"/>
    <w:rsid w:val="003B0A82"/>
    <w:rsid w:val="003B0DCD"/>
    <w:rsid w:val="003B14D0"/>
    <w:rsid w:val="003B16AE"/>
    <w:rsid w:val="003B1914"/>
    <w:rsid w:val="003B1A44"/>
    <w:rsid w:val="003B1C4A"/>
    <w:rsid w:val="003B217C"/>
    <w:rsid w:val="003B24B3"/>
    <w:rsid w:val="003B2598"/>
    <w:rsid w:val="003B27B0"/>
    <w:rsid w:val="003B285F"/>
    <w:rsid w:val="003B2927"/>
    <w:rsid w:val="003B2BCB"/>
    <w:rsid w:val="003B2C8C"/>
    <w:rsid w:val="003B2DB5"/>
    <w:rsid w:val="003B2E81"/>
    <w:rsid w:val="003B2F72"/>
    <w:rsid w:val="003B31D5"/>
    <w:rsid w:val="003B357C"/>
    <w:rsid w:val="003B462E"/>
    <w:rsid w:val="003B473B"/>
    <w:rsid w:val="003B4AC4"/>
    <w:rsid w:val="003B4B47"/>
    <w:rsid w:val="003B4EDF"/>
    <w:rsid w:val="003B5478"/>
    <w:rsid w:val="003B564F"/>
    <w:rsid w:val="003B5D2A"/>
    <w:rsid w:val="003B5F38"/>
    <w:rsid w:val="003B6A3D"/>
    <w:rsid w:val="003C02AD"/>
    <w:rsid w:val="003C10C3"/>
    <w:rsid w:val="003C1305"/>
    <w:rsid w:val="003C13A6"/>
    <w:rsid w:val="003C17DD"/>
    <w:rsid w:val="003C18ED"/>
    <w:rsid w:val="003C1D5C"/>
    <w:rsid w:val="003C218F"/>
    <w:rsid w:val="003C21C2"/>
    <w:rsid w:val="003C24E0"/>
    <w:rsid w:val="003C2C57"/>
    <w:rsid w:val="003C2E24"/>
    <w:rsid w:val="003C2FA0"/>
    <w:rsid w:val="003C31E6"/>
    <w:rsid w:val="003C3781"/>
    <w:rsid w:val="003C3937"/>
    <w:rsid w:val="003C3ADB"/>
    <w:rsid w:val="003C3BD7"/>
    <w:rsid w:val="003C4907"/>
    <w:rsid w:val="003C4A13"/>
    <w:rsid w:val="003C4BC1"/>
    <w:rsid w:val="003C4C6A"/>
    <w:rsid w:val="003C4E7E"/>
    <w:rsid w:val="003C4FD0"/>
    <w:rsid w:val="003C4FE9"/>
    <w:rsid w:val="003C52C1"/>
    <w:rsid w:val="003C5A68"/>
    <w:rsid w:val="003C5CB2"/>
    <w:rsid w:val="003C5DDC"/>
    <w:rsid w:val="003C5ECE"/>
    <w:rsid w:val="003C6084"/>
    <w:rsid w:val="003C668F"/>
    <w:rsid w:val="003C671A"/>
    <w:rsid w:val="003C687F"/>
    <w:rsid w:val="003C6C81"/>
    <w:rsid w:val="003C6CFB"/>
    <w:rsid w:val="003C705C"/>
    <w:rsid w:val="003C72E1"/>
    <w:rsid w:val="003C734D"/>
    <w:rsid w:val="003C77EC"/>
    <w:rsid w:val="003C77F0"/>
    <w:rsid w:val="003C781E"/>
    <w:rsid w:val="003C799D"/>
    <w:rsid w:val="003C7C81"/>
    <w:rsid w:val="003C7CA5"/>
    <w:rsid w:val="003D001C"/>
    <w:rsid w:val="003D01C0"/>
    <w:rsid w:val="003D0250"/>
    <w:rsid w:val="003D0410"/>
    <w:rsid w:val="003D08E8"/>
    <w:rsid w:val="003D08F0"/>
    <w:rsid w:val="003D0CD3"/>
    <w:rsid w:val="003D0E9C"/>
    <w:rsid w:val="003D1083"/>
    <w:rsid w:val="003D1142"/>
    <w:rsid w:val="003D15EB"/>
    <w:rsid w:val="003D1759"/>
    <w:rsid w:val="003D1AC3"/>
    <w:rsid w:val="003D202F"/>
    <w:rsid w:val="003D26A9"/>
    <w:rsid w:val="003D2AD2"/>
    <w:rsid w:val="003D2D64"/>
    <w:rsid w:val="003D320F"/>
    <w:rsid w:val="003D3365"/>
    <w:rsid w:val="003D3508"/>
    <w:rsid w:val="003D3AAF"/>
    <w:rsid w:val="003D3AF1"/>
    <w:rsid w:val="003D3C2C"/>
    <w:rsid w:val="003D3F88"/>
    <w:rsid w:val="003D45A9"/>
    <w:rsid w:val="003D463A"/>
    <w:rsid w:val="003D4CA5"/>
    <w:rsid w:val="003D4E37"/>
    <w:rsid w:val="003D516A"/>
    <w:rsid w:val="003D52FD"/>
    <w:rsid w:val="003D5406"/>
    <w:rsid w:val="003D641E"/>
    <w:rsid w:val="003D6ADA"/>
    <w:rsid w:val="003D7108"/>
    <w:rsid w:val="003D745D"/>
    <w:rsid w:val="003D766E"/>
    <w:rsid w:val="003D7E78"/>
    <w:rsid w:val="003D7F6C"/>
    <w:rsid w:val="003E021F"/>
    <w:rsid w:val="003E03E7"/>
    <w:rsid w:val="003E1143"/>
    <w:rsid w:val="003E132C"/>
    <w:rsid w:val="003E1774"/>
    <w:rsid w:val="003E18C4"/>
    <w:rsid w:val="003E1E35"/>
    <w:rsid w:val="003E1FA2"/>
    <w:rsid w:val="003E2152"/>
    <w:rsid w:val="003E222E"/>
    <w:rsid w:val="003E2696"/>
    <w:rsid w:val="003E278A"/>
    <w:rsid w:val="003E2855"/>
    <w:rsid w:val="003E2905"/>
    <w:rsid w:val="003E2CA8"/>
    <w:rsid w:val="003E2E5D"/>
    <w:rsid w:val="003E2EBB"/>
    <w:rsid w:val="003E357D"/>
    <w:rsid w:val="003E3E1A"/>
    <w:rsid w:val="003E44A4"/>
    <w:rsid w:val="003E4583"/>
    <w:rsid w:val="003E46DF"/>
    <w:rsid w:val="003E49DA"/>
    <w:rsid w:val="003E527A"/>
    <w:rsid w:val="003E5B04"/>
    <w:rsid w:val="003E5F48"/>
    <w:rsid w:val="003E60B3"/>
    <w:rsid w:val="003E632F"/>
    <w:rsid w:val="003E668D"/>
    <w:rsid w:val="003E6BC5"/>
    <w:rsid w:val="003E6CA7"/>
    <w:rsid w:val="003E6EDE"/>
    <w:rsid w:val="003E7117"/>
    <w:rsid w:val="003E782B"/>
    <w:rsid w:val="003E7A4F"/>
    <w:rsid w:val="003F01E6"/>
    <w:rsid w:val="003F08BD"/>
    <w:rsid w:val="003F098D"/>
    <w:rsid w:val="003F09D6"/>
    <w:rsid w:val="003F0A4C"/>
    <w:rsid w:val="003F0FEB"/>
    <w:rsid w:val="003F1258"/>
    <w:rsid w:val="003F12F2"/>
    <w:rsid w:val="003F1614"/>
    <w:rsid w:val="003F1859"/>
    <w:rsid w:val="003F186A"/>
    <w:rsid w:val="003F1B4B"/>
    <w:rsid w:val="003F1DD8"/>
    <w:rsid w:val="003F2020"/>
    <w:rsid w:val="003F230C"/>
    <w:rsid w:val="003F29CB"/>
    <w:rsid w:val="003F3336"/>
    <w:rsid w:val="003F336B"/>
    <w:rsid w:val="003F345B"/>
    <w:rsid w:val="003F3659"/>
    <w:rsid w:val="003F3915"/>
    <w:rsid w:val="003F3C45"/>
    <w:rsid w:val="003F3EA5"/>
    <w:rsid w:val="003F3FE0"/>
    <w:rsid w:val="003F40CE"/>
    <w:rsid w:val="003F4C87"/>
    <w:rsid w:val="003F4E46"/>
    <w:rsid w:val="003F508D"/>
    <w:rsid w:val="003F53B5"/>
    <w:rsid w:val="003F5946"/>
    <w:rsid w:val="003F5A48"/>
    <w:rsid w:val="003F5AFA"/>
    <w:rsid w:val="003F5D3E"/>
    <w:rsid w:val="003F5F30"/>
    <w:rsid w:val="003F5FB3"/>
    <w:rsid w:val="003F6131"/>
    <w:rsid w:val="003F6C9D"/>
    <w:rsid w:val="003F713A"/>
    <w:rsid w:val="003F722F"/>
    <w:rsid w:val="003F74B8"/>
    <w:rsid w:val="003F7693"/>
    <w:rsid w:val="003F77CA"/>
    <w:rsid w:val="003F79EB"/>
    <w:rsid w:val="003F7A3B"/>
    <w:rsid w:val="003F7B67"/>
    <w:rsid w:val="003F7C3D"/>
    <w:rsid w:val="0040011B"/>
    <w:rsid w:val="0040014D"/>
    <w:rsid w:val="004001DF"/>
    <w:rsid w:val="0040091C"/>
    <w:rsid w:val="00400B6B"/>
    <w:rsid w:val="00400C19"/>
    <w:rsid w:val="00400F5D"/>
    <w:rsid w:val="00401109"/>
    <w:rsid w:val="00401481"/>
    <w:rsid w:val="00401502"/>
    <w:rsid w:val="0040181C"/>
    <w:rsid w:val="00401CEA"/>
    <w:rsid w:val="00401D28"/>
    <w:rsid w:val="00401E01"/>
    <w:rsid w:val="00402052"/>
    <w:rsid w:val="00402453"/>
    <w:rsid w:val="0040258C"/>
    <w:rsid w:val="00402850"/>
    <w:rsid w:val="00402AC4"/>
    <w:rsid w:val="00402C81"/>
    <w:rsid w:val="00403007"/>
    <w:rsid w:val="004030EF"/>
    <w:rsid w:val="00403ADE"/>
    <w:rsid w:val="00403B4C"/>
    <w:rsid w:val="00403D43"/>
    <w:rsid w:val="00403E40"/>
    <w:rsid w:val="00403EA3"/>
    <w:rsid w:val="00404814"/>
    <w:rsid w:val="0040497F"/>
    <w:rsid w:val="00404A68"/>
    <w:rsid w:val="00404BFE"/>
    <w:rsid w:val="00404F1A"/>
    <w:rsid w:val="0040562C"/>
    <w:rsid w:val="0040577E"/>
    <w:rsid w:val="00405932"/>
    <w:rsid w:val="00405AD0"/>
    <w:rsid w:val="00405C11"/>
    <w:rsid w:val="004061B1"/>
    <w:rsid w:val="00406501"/>
    <w:rsid w:val="004067C3"/>
    <w:rsid w:val="004068EB"/>
    <w:rsid w:val="004069F8"/>
    <w:rsid w:val="00406D47"/>
    <w:rsid w:val="0040704E"/>
    <w:rsid w:val="0040731F"/>
    <w:rsid w:val="00407861"/>
    <w:rsid w:val="004078D6"/>
    <w:rsid w:val="004079B0"/>
    <w:rsid w:val="00407A95"/>
    <w:rsid w:val="00407B50"/>
    <w:rsid w:val="004104CD"/>
    <w:rsid w:val="004106A9"/>
    <w:rsid w:val="004106EB"/>
    <w:rsid w:val="004107D0"/>
    <w:rsid w:val="00410A14"/>
    <w:rsid w:val="004111CA"/>
    <w:rsid w:val="004112E7"/>
    <w:rsid w:val="00411D3F"/>
    <w:rsid w:val="00412217"/>
    <w:rsid w:val="00412241"/>
    <w:rsid w:val="00412503"/>
    <w:rsid w:val="00412FAC"/>
    <w:rsid w:val="004132C2"/>
    <w:rsid w:val="0041346A"/>
    <w:rsid w:val="0041364C"/>
    <w:rsid w:val="00413685"/>
    <w:rsid w:val="00413C0F"/>
    <w:rsid w:val="00414183"/>
    <w:rsid w:val="004142D1"/>
    <w:rsid w:val="0041450C"/>
    <w:rsid w:val="00414547"/>
    <w:rsid w:val="004147CF"/>
    <w:rsid w:val="0041490E"/>
    <w:rsid w:val="00414EDB"/>
    <w:rsid w:val="00414F6A"/>
    <w:rsid w:val="00415392"/>
    <w:rsid w:val="0041576A"/>
    <w:rsid w:val="00415BDC"/>
    <w:rsid w:val="00415EE9"/>
    <w:rsid w:val="00415EFD"/>
    <w:rsid w:val="004164B4"/>
    <w:rsid w:val="00416513"/>
    <w:rsid w:val="00416828"/>
    <w:rsid w:val="004168C5"/>
    <w:rsid w:val="00416B45"/>
    <w:rsid w:val="00416B99"/>
    <w:rsid w:val="00416DDB"/>
    <w:rsid w:val="00416FB9"/>
    <w:rsid w:val="0041712B"/>
    <w:rsid w:val="004172B8"/>
    <w:rsid w:val="004172DE"/>
    <w:rsid w:val="00417B18"/>
    <w:rsid w:val="00417B8C"/>
    <w:rsid w:val="00417C71"/>
    <w:rsid w:val="00417C8C"/>
    <w:rsid w:val="004201B0"/>
    <w:rsid w:val="004201FF"/>
    <w:rsid w:val="0042049F"/>
    <w:rsid w:val="00420505"/>
    <w:rsid w:val="00420765"/>
    <w:rsid w:val="004207E6"/>
    <w:rsid w:val="00420842"/>
    <w:rsid w:val="00420BC3"/>
    <w:rsid w:val="00420D9A"/>
    <w:rsid w:val="00420DCE"/>
    <w:rsid w:val="00420DF2"/>
    <w:rsid w:val="00420E4A"/>
    <w:rsid w:val="00420E64"/>
    <w:rsid w:val="00420EB2"/>
    <w:rsid w:val="00421488"/>
    <w:rsid w:val="00421569"/>
    <w:rsid w:val="00422056"/>
    <w:rsid w:val="004224D3"/>
    <w:rsid w:val="004226C9"/>
    <w:rsid w:val="00422AA9"/>
    <w:rsid w:val="00422F2E"/>
    <w:rsid w:val="004230D5"/>
    <w:rsid w:val="00423BA2"/>
    <w:rsid w:val="00423C54"/>
    <w:rsid w:val="00423FD4"/>
    <w:rsid w:val="00423FEC"/>
    <w:rsid w:val="004242F0"/>
    <w:rsid w:val="00424469"/>
    <w:rsid w:val="0042473F"/>
    <w:rsid w:val="00424B0E"/>
    <w:rsid w:val="00424B30"/>
    <w:rsid w:val="00424F19"/>
    <w:rsid w:val="00425339"/>
    <w:rsid w:val="004254ED"/>
    <w:rsid w:val="00425BE7"/>
    <w:rsid w:val="00425C88"/>
    <w:rsid w:val="00425D17"/>
    <w:rsid w:val="0042615E"/>
    <w:rsid w:val="00426750"/>
    <w:rsid w:val="00426A58"/>
    <w:rsid w:val="00426ABE"/>
    <w:rsid w:val="00426AD4"/>
    <w:rsid w:val="00426D3F"/>
    <w:rsid w:val="00426F35"/>
    <w:rsid w:val="00427A98"/>
    <w:rsid w:val="004300A0"/>
    <w:rsid w:val="004300C5"/>
    <w:rsid w:val="00430305"/>
    <w:rsid w:val="004306C4"/>
    <w:rsid w:val="0043086D"/>
    <w:rsid w:val="004308BB"/>
    <w:rsid w:val="00430957"/>
    <w:rsid w:val="00431068"/>
    <w:rsid w:val="00431099"/>
    <w:rsid w:val="0043147A"/>
    <w:rsid w:val="004314FE"/>
    <w:rsid w:val="004317B9"/>
    <w:rsid w:val="00431B1B"/>
    <w:rsid w:val="004324CA"/>
    <w:rsid w:val="00432640"/>
    <w:rsid w:val="00432C1C"/>
    <w:rsid w:val="00432DEA"/>
    <w:rsid w:val="00432E54"/>
    <w:rsid w:val="004332C5"/>
    <w:rsid w:val="00433A83"/>
    <w:rsid w:val="00433BC6"/>
    <w:rsid w:val="00433BFC"/>
    <w:rsid w:val="00433CCC"/>
    <w:rsid w:val="00434250"/>
    <w:rsid w:val="004345C0"/>
    <w:rsid w:val="004345FE"/>
    <w:rsid w:val="00434601"/>
    <w:rsid w:val="00435043"/>
    <w:rsid w:val="004352D7"/>
    <w:rsid w:val="0043533D"/>
    <w:rsid w:val="004354F1"/>
    <w:rsid w:val="00435AB4"/>
    <w:rsid w:val="00435C54"/>
    <w:rsid w:val="00436428"/>
    <w:rsid w:val="00436538"/>
    <w:rsid w:val="00436EE4"/>
    <w:rsid w:val="004372B7"/>
    <w:rsid w:val="00437307"/>
    <w:rsid w:val="004375B8"/>
    <w:rsid w:val="004378C7"/>
    <w:rsid w:val="00437AE5"/>
    <w:rsid w:val="00437CDE"/>
    <w:rsid w:val="00437E90"/>
    <w:rsid w:val="004400AC"/>
    <w:rsid w:val="0044093F"/>
    <w:rsid w:val="004412FF"/>
    <w:rsid w:val="00441DBF"/>
    <w:rsid w:val="00441EB3"/>
    <w:rsid w:val="00441F5F"/>
    <w:rsid w:val="0044298D"/>
    <w:rsid w:val="004429D7"/>
    <w:rsid w:val="00442AD3"/>
    <w:rsid w:val="00442D2E"/>
    <w:rsid w:val="004430F9"/>
    <w:rsid w:val="0044368B"/>
    <w:rsid w:val="00443AEB"/>
    <w:rsid w:val="00443E48"/>
    <w:rsid w:val="00444201"/>
    <w:rsid w:val="004449A6"/>
    <w:rsid w:val="00444E45"/>
    <w:rsid w:val="0044569E"/>
    <w:rsid w:val="004456C6"/>
    <w:rsid w:val="00445D00"/>
    <w:rsid w:val="00445E0D"/>
    <w:rsid w:val="004462FD"/>
    <w:rsid w:val="0044645C"/>
    <w:rsid w:val="0044697A"/>
    <w:rsid w:val="00446A13"/>
    <w:rsid w:val="00446BB4"/>
    <w:rsid w:val="00446CBC"/>
    <w:rsid w:val="00446E7E"/>
    <w:rsid w:val="004470C2"/>
    <w:rsid w:val="004470EA"/>
    <w:rsid w:val="004471DD"/>
    <w:rsid w:val="00447716"/>
    <w:rsid w:val="00447977"/>
    <w:rsid w:val="00447FA4"/>
    <w:rsid w:val="004501D8"/>
    <w:rsid w:val="004502BC"/>
    <w:rsid w:val="004508D1"/>
    <w:rsid w:val="004512DF"/>
    <w:rsid w:val="00451EF3"/>
    <w:rsid w:val="00452768"/>
    <w:rsid w:val="00452810"/>
    <w:rsid w:val="00453042"/>
    <w:rsid w:val="004537B0"/>
    <w:rsid w:val="00454751"/>
    <w:rsid w:val="0045477E"/>
    <w:rsid w:val="004550A1"/>
    <w:rsid w:val="00455259"/>
    <w:rsid w:val="004552E6"/>
    <w:rsid w:val="004553EB"/>
    <w:rsid w:val="004554C8"/>
    <w:rsid w:val="00455BD2"/>
    <w:rsid w:val="00455ECE"/>
    <w:rsid w:val="00455F78"/>
    <w:rsid w:val="004562E5"/>
    <w:rsid w:val="004563B2"/>
    <w:rsid w:val="00456572"/>
    <w:rsid w:val="0045686E"/>
    <w:rsid w:val="00456CAB"/>
    <w:rsid w:val="00456DC2"/>
    <w:rsid w:val="00456E93"/>
    <w:rsid w:val="004572FF"/>
    <w:rsid w:val="004573F6"/>
    <w:rsid w:val="0045792F"/>
    <w:rsid w:val="00457DD6"/>
    <w:rsid w:val="00457E6E"/>
    <w:rsid w:val="00457E7D"/>
    <w:rsid w:val="004601F2"/>
    <w:rsid w:val="00460B71"/>
    <w:rsid w:val="00460EF8"/>
    <w:rsid w:val="00460FD6"/>
    <w:rsid w:val="0046147A"/>
    <w:rsid w:val="004614C4"/>
    <w:rsid w:val="00461746"/>
    <w:rsid w:val="00461821"/>
    <w:rsid w:val="004619AA"/>
    <w:rsid w:val="00461A6A"/>
    <w:rsid w:val="00461A92"/>
    <w:rsid w:val="00461AFA"/>
    <w:rsid w:val="00461B9A"/>
    <w:rsid w:val="00461BA1"/>
    <w:rsid w:val="00461CA0"/>
    <w:rsid w:val="00461CEF"/>
    <w:rsid w:val="00461E6E"/>
    <w:rsid w:val="004627EF"/>
    <w:rsid w:val="00462CAA"/>
    <w:rsid w:val="0046304E"/>
    <w:rsid w:val="00463083"/>
    <w:rsid w:val="00463170"/>
    <w:rsid w:val="004637B4"/>
    <w:rsid w:val="00463A30"/>
    <w:rsid w:val="00463B66"/>
    <w:rsid w:val="00463BD2"/>
    <w:rsid w:val="00464025"/>
    <w:rsid w:val="00464374"/>
    <w:rsid w:val="004647B7"/>
    <w:rsid w:val="00464A54"/>
    <w:rsid w:val="00464AB5"/>
    <w:rsid w:val="00464DA6"/>
    <w:rsid w:val="00464F98"/>
    <w:rsid w:val="0046501B"/>
    <w:rsid w:val="0046568D"/>
    <w:rsid w:val="00465A42"/>
    <w:rsid w:val="00465EF3"/>
    <w:rsid w:val="004662DF"/>
    <w:rsid w:val="00466637"/>
    <w:rsid w:val="0046695B"/>
    <w:rsid w:val="00466965"/>
    <w:rsid w:val="00467600"/>
    <w:rsid w:val="0046766F"/>
    <w:rsid w:val="00467702"/>
    <w:rsid w:val="00467A00"/>
    <w:rsid w:val="00467A49"/>
    <w:rsid w:val="00467AB7"/>
    <w:rsid w:val="0047019B"/>
    <w:rsid w:val="004702D8"/>
    <w:rsid w:val="004702F8"/>
    <w:rsid w:val="00470C25"/>
    <w:rsid w:val="00470D56"/>
    <w:rsid w:val="00470E61"/>
    <w:rsid w:val="00470E66"/>
    <w:rsid w:val="004711A3"/>
    <w:rsid w:val="00471387"/>
    <w:rsid w:val="004713E1"/>
    <w:rsid w:val="004717C4"/>
    <w:rsid w:val="00471E56"/>
    <w:rsid w:val="00471E68"/>
    <w:rsid w:val="00471EAE"/>
    <w:rsid w:val="00472667"/>
    <w:rsid w:val="0047288A"/>
    <w:rsid w:val="004728A1"/>
    <w:rsid w:val="0047291C"/>
    <w:rsid w:val="00472C6D"/>
    <w:rsid w:val="00472DFD"/>
    <w:rsid w:val="00472EDB"/>
    <w:rsid w:val="0047353F"/>
    <w:rsid w:val="00473654"/>
    <w:rsid w:val="004737B8"/>
    <w:rsid w:val="004737E4"/>
    <w:rsid w:val="004738F9"/>
    <w:rsid w:val="00473E09"/>
    <w:rsid w:val="00474537"/>
    <w:rsid w:val="00474AB6"/>
    <w:rsid w:val="00474D88"/>
    <w:rsid w:val="00474E8F"/>
    <w:rsid w:val="00474F88"/>
    <w:rsid w:val="00475644"/>
    <w:rsid w:val="004758C8"/>
    <w:rsid w:val="00475B93"/>
    <w:rsid w:val="00475E2F"/>
    <w:rsid w:val="00475F17"/>
    <w:rsid w:val="00476219"/>
    <w:rsid w:val="004764D6"/>
    <w:rsid w:val="004768AE"/>
    <w:rsid w:val="00476D0D"/>
    <w:rsid w:val="0047743A"/>
    <w:rsid w:val="00477588"/>
    <w:rsid w:val="0047778A"/>
    <w:rsid w:val="00477D19"/>
    <w:rsid w:val="004800CD"/>
    <w:rsid w:val="004802E9"/>
    <w:rsid w:val="004802F3"/>
    <w:rsid w:val="004809DC"/>
    <w:rsid w:val="00480A3A"/>
    <w:rsid w:val="00480C32"/>
    <w:rsid w:val="00480F1A"/>
    <w:rsid w:val="00480FD2"/>
    <w:rsid w:val="00481094"/>
    <w:rsid w:val="004810C8"/>
    <w:rsid w:val="00481247"/>
    <w:rsid w:val="004813EF"/>
    <w:rsid w:val="004818B5"/>
    <w:rsid w:val="00481AC9"/>
    <w:rsid w:val="00481FC2"/>
    <w:rsid w:val="004822FD"/>
    <w:rsid w:val="00482451"/>
    <w:rsid w:val="00482AD6"/>
    <w:rsid w:val="00482F52"/>
    <w:rsid w:val="00483041"/>
    <w:rsid w:val="004840DC"/>
    <w:rsid w:val="0048451E"/>
    <w:rsid w:val="00484824"/>
    <w:rsid w:val="00484C0F"/>
    <w:rsid w:val="00484C75"/>
    <w:rsid w:val="00485454"/>
    <w:rsid w:val="00485C61"/>
    <w:rsid w:val="00485D01"/>
    <w:rsid w:val="00486260"/>
    <w:rsid w:val="0048655C"/>
    <w:rsid w:val="00486763"/>
    <w:rsid w:val="00486C4C"/>
    <w:rsid w:val="00486FB1"/>
    <w:rsid w:val="0048711D"/>
    <w:rsid w:val="0048730A"/>
    <w:rsid w:val="00487599"/>
    <w:rsid w:val="00487765"/>
    <w:rsid w:val="004878C4"/>
    <w:rsid w:val="0048797A"/>
    <w:rsid w:val="00487B70"/>
    <w:rsid w:val="00487CA6"/>
    <w:rsid w:val="00490054"/>
    <w:rsid w:val="0049088A"/>
    <w:rsid w:val="00490ECB"/>
    <w:rsid w:val="00491387"/>
    <w:rsid w:val="00491501"/>
    <w:rsid w:val="00491700"/>
    <w:rsid w:val="00491E51"/>
    <w:rsid w:val="004921F7"/>
    <w:rsid w:val="00492938"/>
    <w:rsid w:val="0049296C"/>
    <w:rsid w:val="00492B87"/>
    <w:rsid w:val="00492D24"/>
    <w:rsid w:val="00492F17"/>
    <w:rsid w:val="0049310C"/>
    <w:rsid w:val="00493440"/>
    <w:rsid w:val="00493824"/>
    <w:rsid w:val="004940F5"/>
    <w:rsid w:val="00494107"/>
    <w:rsid w:val="00494A91"/>
    <w:rsid w:val="004950FA"/>
    <w:rsid w:val="004956B6"/>
    <w:rsid w:val="004959B5"/>
    <w:rsid w:val="00495C29"/>
    <w:rsid w:val="004972E1"/>
    <w:rsid w:val="0049759E"/>
    <w:rsid w:val="004975C5"/>
    <w:rsid w:val="004977A8"/>
    <w:rsid w:val="00497939"/>
    <w:rsid w:val="00497E3E"/>
    <w:rsid w:val="004A0059"/>
    <w:rsid w:val="004A0459"/>
    <w:rsid w:val="004A06EC"/>
    <w:rsid w:val="004A081D"/>
    <w:rsid w:val="004A0E79"/>
    <w:rsid w:val="004A12A7"/>
    <w:rsid w:val="004A12FE"/>
    <w:rsid w:val="004A145F"/>
    <w:rsid w:val="004A1557"/>
    <w:rsid w:val="004A1843"/>
    <w:rsid w:val="004A1B12"/>
    <w:rsid w:val="004A22A5"/>
    <w:rsid w:val="004A274B"/>
    <w:rsid w:val="004A27C8"/>
    <w:rsid w:val="004A2B5E"/>
    <w:rsid w:val="004A33B3"/>
    <w:rsid w:val="004A3496"/>
    <w:rsid w:val="004A3B00"/>
    <w:rsid w:val="004A3E19"/>
    <w:rsid w:val="004A3F26"/>
    <w:rsid w:val="004A40DF"/>
    <w:rsid w:val="004A429C"/>
    <w:rsid w:val="004A462B"/>
    <w:rsid w:val="004A4ABB"/>
    <w:rsid w:val="004A4AD4"/>
    <w:rsid w:val="004A4CA1"/>
    <w:rsid w:val="004A4E58"/>
    <w:rsid w:val="004A4E62"/>
    <w:rsid w:val="004A56F7"/>
    <w:rsid w:val="004A584C"/>
    <w:rsid w:val="004A5BBC"/>
    <w:rsid w:val="004A5C9E"/>
    <w:rsid w:val="004A5D06"/>
    <w:rsid w:val="004A5F6C"/>
    <w:rsid w:val="004A60F6"/>
    <w:rsid w:val="004A65F1"/>
    <w:rsid w:val="004A6682"/>
    <w:rsid w:val="004A6712"/>
    <w:rsid w:val="004A69A8"/>
    <w:rsid w:val="004A6C2D"/>
    <w:rsid w:val="004A6F6F"/>
    <w:rsid w:val="004A7795"/>
    <w:rsid w:val="004A78E5"/>
    <w:rsid w:val="004A78EB"/>
    <w:rsid w:val="004A7B32"/>
    <w:rsid w:val="004A7B61"/>
    <w:rsid w:val="004A7EF5"/>
    <w:rsid w:val="004A7EF8"/>
    <w:rsid w:val="004A7F3B"/>
    <w:rsid w:val="004B0C54"/>
    <w:rsid w:val="004B0D90"/>
    <w:rsid w:val="004B10D2"/>
    <w:rsid w:val="004B1258"/>
    <w:rsid w:val="004B16C2"/>
    <w:rsid w:val="004B1837"/>
    <w:rsid w:val="004B1937"/>
    <w:rsid w:val="004B1E31"/>
    <w:rsid w:val="004B24A8"/>
    <w:rsid w:val="004B2603"/>
    <w:rsid w:val="004B26FA"/>
    <w:rsid w:val="004B2FF7"/>
    <w:rsid w:val="004B3012"/>
    <w:rsid w:val="004B358F"/>
    <w:rsid w:val="004B3591"/>
    <w:rsid w:val="004B37DD"/>
    <w:rsid w:val="004B3D62"/>
    <w:rsid w:val="004B406E"/>
    <w:rsid w:val="004B42FA"/>
    <w:rsid w:val="004B4446"/>
    <w:rsid w:val="004B47E4"/>
    <w:rsid w:val="004B4833"/>
    <w:rsid w:val="004B5239"/>
    <w:rsid w:val="004B52D0"/>
    <w:rsid w:val="004B554F"/>
    <w:rsid w:val="004B563D"/>
    <w:rsid w:val="004B5A11"/>
    <w:rsid w:val="004B5AD8"/>
    <w:rsid w:val="004B5BD7"/>
    <w:rsid w:val="004B5D01"/>
    <w:rsid w:val="004B5EAF"/>
    <w:rsid w:val="004B5FE9"/>
    <w:rsid w:val="004B6166"/>
    <w:rsid w:val="004B645B"/>
    <w:rsid w:val="004B6586"/>
    <w:rsid w:val="004B69A9"/>
    <w:rsid w:val="004B6A8E"/>
    <w:rsid w:val="004B6B30"/>
    <w:rsid w:val="004B6C77"/>
    <w:rsid w:val="004B6E66"/>
    <w:rsid w:val="004B6F51"/>
    <w:rsid w:val="004B7942"/>
    <w:rsid w:val="004B7BEB"/>
    <w:rsid w:val="004B7C9E"/>
    <w:rsid w:val="004C0364"/>
    <w:rsid w:val="004C0610"/>
    <w:rsid w:val="004C0737"/>
    <w:rsid w:val="004C0800"/>
    <w:rsid w:val="004C0A36"/>
    <w:rsid w:val="004C0A7D"/>
    <w:rsid w:val="004C1848"/>
    <w:rsid w:val="004C18BE"/>
    <w:rsid w:val="004C1AC2"/>
    <w:rsid w:val="004C1B10"/>
    <w:rsid w:val="004C1B88"/>
    <w:rsid w:val="004C1E69"/>
    <w:rsid w:val="004C233D"/>
    <w:rsid w:val="004C237D"/>
    <w:rsid w:val="004C239F"/>
    <w:rsid w:val="004C26A7"/>
    <w:rsid w:val="004C29B9"/>
    <w:rsid w:val="004C2A9A"/>
    <w:rsid w:val="004C2B59"/>
    <w:rsid w:val="004C2F94"/>
    <w:rsid w:val="004C33B9"/>
    <w:rsid w:val="004C34E9"/>
    <w:rsid w:val="004C35FF"/>
    <w:rsid w:val="004C3F8E"/>
    <w:rsid w:val="004C4094"/>
    <w:rsid w:val="004C44DD"/>
    <w:rsid w:val="004C46D7"/>
    <w:rsid w:val="004C4859"/>
    <w:rsid w:val="004C4A5F"/>
    <w:rsid w:val="004C5157"/>
    <w:rsid w:val="004C53C4"/>
    <w:rsid w:val="004C54D2"/>
    <w:rsid w:val="004C5879"/>
    <w:rsid w:val="004C5C49"/>
    <w:rsid w:val="004C5E2B"/>
    <w:rsid w:val="004C5F66"/>
    <w:rsid w:val="004C62EA"/>
    <w:rsid w:val="004C653E"/>
    <w:rsid w:val="004C668F"/>
    <w:rsid w:val="004C678A"/>
    <w:rsid w:val="004C6AA1"/>
    <w:rsid w:val="004C6C92"/>
    <w:rsid w:val="004C7090"/>
    <w:rsid w:val="004C7287"/>
    <w:rsid w:val="004C756B"/>
    <w:rsid w:val="004C798C"/>
    <w:rsid w:val="004C7A48"/>
    <w:rsid w:val="004D01F0"/>
    <w:rsid w:val="004D04F4"/>
    <w:rsid w:val="004D060A"/>
    <w:rsid w:val="004D0E5A"/>
    <w:rsid w:val="004D1085"/>
    <w:rsid w:val="004D11F6"/>
    <w:rsid w:val="004D1710"/>
    <w:rsid w:val="004D23B4"/>
    <w:rsid w:val="004D2B22"/>
    <w:rsid w:val="004D2D13"/>
    <w:rsid w:val="004D2F08"/>
    <w:rsid w:val="004D35B9"/>
    <w:rsid w:val="004D3634"/>
    <w:rsid w:val="004D3670"/>
    <w:rsid w:val="004D3817"/>
    <w:rsid w:val="004D3C5C"/>
    <w:rsid w:val="004D4106"/>
    <w:rsid w:val="004D4170"/>
    <w:rsid w:val="004D4198"/>
    <w:rsid w:val="004D41F0"/>
    <w:rsid w:val="004D4200"/>
    <w:rsid w:val="004D4318"/>
    <w:rsid w:val="004D45DF"/>
    <w:rsid w:val="004D4850"/>
    <w:rsid w:val="004D4B35"/>
    <w:rsid w:val="004D4F1C"/>
    <w:rsid w:val="004D5003"/>
    <w:rsid w:val="004D5038"/>
    <w:rsid w:val="004D518C"/>
    <w:rsid w:val="004D5406"/>
    <w:rsid w:val="004D568E"/>
    <w:rsid w:val="004D56AD"/>
    <w:rsid w:val="004D5B11"/>
    <w:rsid w:val="004D5D94"/>
    <w:rsid w:val="004D6061"/>
    <w:rsid w:val="004D627E"/>
    <w:rsid w:val="004D6318"/>
    <w:rsid w:val="004D670D"/>
    <w:rsid w:val="004D6800"/>
    <w:rsid w:val="004D6EB4"/>
    <w:rsid w:val="004D6F98"/>
    <w:rsid w:val="004D6FB8"/>
    <w:rsid w:val="004D71C1"/>
    <w:rsid w:val="004D7273"/>
    <w:rsid w:val="004D7695"/>
    <w:rsid w:val="004E0200"/>
    <w:rsid w:val="004E02A0"/>
    <w:rsid w:val="004E033D"/>
    <w:rsid w:val="004E034B"/>
    <w:rsid w:val="004E03FB"/>
    <w:rsid w:val="004E0439"/>
    <w:rsid w:val="004E06D8"/>
    <w:rsid w:val="004E085B"/>
    <w:rsid w:val="004E0B54"/>
    <w:rsid w:val="004E0CE6"/>
    <w:rsid w:val="004E0D1D"/>
    <w:rsid w:val="004E0D70"/>
    <w:rsid w:val="004E0DBF"/>
    <w:rsid w:val="004E119E"/>
    <w:rsid w:val="004E143D"/>
    <w:rsid w:val="004E19F0"/>
    <w:rsid w:val="004E1E6A"/>
    <w:rsid w:val="004E2168"/>
    <w:rsid w:val="004E2552"/>
    <w:rsid w:val="004E259F"/>
    <w:rsid w:val="004E2607"/>
    <w:rsid w:val="004E2723"/>
    <w:rsid w:val="004E2F3A"/>
    <w:rsid w:val="004E340B"/>
    <w:rsid w:val="004E3411"/>
    <w:rsid w:val="004E3697"/>
    <w:rsid w:val="004E3735"/>
    <w:rsid w:val="004E3745"/>
    <w:rsid w:val="004E380F"/>
    <w:rsid w:val="004E3987"/>
    <w:rsid w:val="004E3EB1"/>
    <w:rsid w:val="004E4089"/>
    <w:rsid w:val="004E413F"/>
    <w:rsid w:val="004E488C"/>
    <w:rsid w:val="004E4D57"/>
    <w:rsid w:val="004E53EA"/>
    <w:rsid w:val="004E54F2"/>
    <w:rsid w:val="004E5CE4"/>
    <w:rsid w:val="004E5CF1"/>
    <w:rsid w:val="004E62B9"/>
    <w:rsid w:val="004E633D"/>
    <w:rsid w:val="004E67D4"/>
    <w:rsid w:val="004E6812"/>
    <w:rsid w:val="004E68F5"/>
    <w:rsid w:val="004E6A8C"/>
    <w:rsid w:val="004E6B2A"/>
    <w:rsid w:val="004E6CE4"/>
    <w:rsid w:val="004E6D38"/>
    <w:rsid w:val="004E70D3"/>
    <w:rsid w:val="004E756E"/>
    <w:rsid w:val="004E7743"/>
    <w:rsid w:val="004E78BE"/>
    <w:rsid w:val="004E7ADD"/>
    <w:rsid w:val="004F0145"/>
    <w:rsid w:val="004F031C"/>
    <w:rsid w:val="004F04B7"/>
    <w:rsid w:val="004F0B30"/>
    <w:rsid w:val="004F0D20"/>
    <w:rsid w:val="004F0D31"/>
    <w:rsid w:val="004F0F78"/>
    <w:rsid w:val="004F11A3"/>
    <w:rsid w:val="004F1856"/>
    <w:rsid w:val="004F1CB0"/>
    <w:rsid w:val="004F1E42"/>
    <w:rsid w:val="004F1EE1"/>
    <w:rsid w:val="004F1FF1"/>
    <w:rsid w:val="004F250A"/>
    <w:rsid w:val="004F26F9"/>
    <w:rsid w:val="004F274D"/>
    <w:rsid w:val="004F280E"/>
    <w:rsid w:val="004F2DBD"/>
    <w:rsid w:val="004F2E3A"/>
    <w:rsid w:val="004F2E88"/>
    <w:rsid w:val="004F3156"/>
    <w:rsid w:val="004F33A1"/>
    <w:rsid w:val="004F3631"/>
    <w:rsid w:val="004F371E"/>
    <w:rsid w:val="004F3790"/>
    <w:rsid w:val="004F39DA"/>
    <w:rsid w:val="004F3A69"/>
    <w:rsid w:val="004F3D1E"/>
    <w:rsid w:val="004F41B6"/>
    <w:rsid w:val="004F4405"/>
    <w:rsid w:val="004F47D3"/>
    <w:rsid w:val="004F520A"/>
    <w:rsid w:val="004F5229"/>
    <w:rsid w:val="004F5547"/>
    <w:rsid w:val="004F57BA"/>
    <w:rsid w:val="004F5A55"/>
    <w:rsid w:val="004F5E47"/>
    <w:rsid w:val="004F608B"/>
    <w:rsid w:val="004F61F1"/>
    <w:rsid w:val="004F64F7"/>
    <w:rsid w:val="004F6668"/>
    <w:rsid w:val="004F6FDD"/>
    <w:rsid w:val="004F71F2"/>
    <w:rsid w:val="004F7244"/>
    <w:rsid w:val="004F735B"/>
    <w:rsid w:val="004F76AA"/>
    <w:rsid w:val="004F783C"/>
    <w:rsid w:val="004F7C5F"/>
    <w:rsid w:val="00500C77"/>
    <w:rsid w:val="00500CB6"/>
    <w:rsid w:val="00500D48"/>
    <w:rsid w:val="00501751"/>
    <w:rsid w:val="0050191F"/>
    <w:rsid w:val="00501B03"/>
    <w:rsid w:val="00501C9D"/>
    <w:rsid w:val="00501F68"/>
    <w:rsid w:val="00502517"/>
    <w:rsid w:val="00502B7A"/>
    <w:rsid w:val="005032C5"/>
    <w:rsid w:val="0050478C"/>
    <w:rsid w:val="005047D6"/>
    <w:rsid w:val="00504AC4"/>
    <w:rsid w:val="00504DC5"/>
    <w:rsid w:val="00504E8B"/>
    <w:rsid w:val="00504EE3"/>
    <w:rsid w:val="0050567D"/>
    <w:rsid w:val="00505728"/>
    <w:rsid w:val="0050588E"/>
    <w:rsid w:val="00505F70"/>
    <w:rsid w:val="00506007"/>
    <w:rsid w:val="00506868"/>
    <w:rsid w:val="005068DC"/>
    <w:rsid w:val="00506F10"/>
    <w:rsid w:val="00507215"/>
    <w:rsid w:val="0050744C"/>
    <w:rsid w:val="005074D1"/>
    <w:rsid w:val="00507B67"/>
    <w:rsid w:val="005100ED"/>
    <w:rsid w:val="005103AD"/>
    <w:rsid w:val="00510623"/>
    <w:rsid w:val="005108B9"/>
    <w:rsid w:val="005108F3"/>
    <w:rsid w:val="00510A13"/>
    <w:rsid w:val="00511034"/>
    <w:rsid w:val="005117AA"/>
    <w:rsid w:val="005121B7"/>
    <w:rsid w:val="0051222C"/>
    <w:rsid w:val="0051233F"/>
    <w:rsid w:val="00512600"/>
    <w:rsid w:val="00512C10"/>
    <w:rsid w:val="00512E99"/>
    <w:rsid w:val="00513059"/>
    <w:rsid w:val="00513296"/>
    <w:rsid w:val="00513577"/>
    <w:rsid w:val="00513601"/>
    <w:rsid w:val="00513609"/>
    <w:rsid w:val="0051386C"/>
    <w:rsid w:val="0051398F"/>
    <w:rsid w:val="00513996"/>
    <w:rsid w:val="00513CDE"/>
    <w:rsid w:val="00513D0D"/>
    <w:rsid w:val="00514610"/>
    <w:rsid w:val="00514BF6"/>
    <w:rsid w:val="0051521E"/>
    <w:rsid w:val="0051536E"/>
    <w:rsid w:val="005154F0"/>
    <w:rsid w:val="00515765"/>
    <w:rsid w:val="00515806"/>
    <w:rsid w:val="00515861"/>
    <w:rsid w:val="00515A0A"/>
    <w:rsid w:val="00515CE3"/>
    <w:rsid w:val="00516544"/>
    <w:rsid w:val="00516F54"/>
    <w:rsid w:val="005170DC"/>
    <w:rsid w:val="005171DB"/>
    <w:rsid w:val="005172DA"/>
    <w:rsid w:val="0051735E"/>
    <w:rsid w:val="00517591"/>
    <w:rsid w:val="00517604"/>
    <w:rsid w:val="005177E8"/>
    <w:rsid w:val="00517859"/>
    <w:rsid w:val="00517924"/>
    <w:rsid w:val="0051796D"/>
    <w:rsid w:val="00517FD1"/>
    <w:rsid w:val="005206B8"/>
    <w:rsid w:val="00520759"/>
    <w:rsid w:val="00520F7D"/>
    <w:rsid w:val="00520FBA"/>
    <w:rsid w:val="005210FC"/>
    <w:rsid w:val="0052135E"/>
    <w:rsid w:val="0052190D"/>
    <w:rsid w:val="00521DFE"/>
    <w:rsid w:val="0052240C"/>
    <w:rsid w:val="00522413"/>
    <w:rsid w:val="005224DE"/>
    <w:rsid w:val="00522914"/>
    <w:rsid w:val="00522C36"/>
    <w:rsid w:val="005236AD"/>
    <w:rsid w:val="00523771"/>
    <w:rsid w:val="005238B1"/>
    <w:rsid w:val="00523AA9"/>
    <w:rsid w:val="00523B8D"/>
    <w:rsid w:val="00524125"/>
    <w:rsid w:val="0052412F"/>
    <w:rsid w:val="00524A5D"/>
    <w:rsid w:val="00524B71"/>
    <w:rsid w:val="00524BA8"/>
    <w:rsid w:val="00524FA8"/>
    <w:rsid w:val="005250E0"/>
    <w:rsid w:val="00525265"/>
    <w:rsid w:val="0052527B"/>
    <w:rsid w:val="0052548D"/>
    <w:rsid w:val="00525A57"/>
    <w:rsid w:val="00526090"/>
    <w:rsid w:val="0052696E"/>
    <w:rsid w:val="0052698B"/>
    <w:rsid w:val="0052709E"/>
    <w:rsid w:val="0052742F"/>
    <w:rsid w:val="00527724"/>
    <w:rsid w:val="005300E4"/>
    <w:rsid w:val="0053044D"/>
    <w:rsid w:val="005304DD"/>
    <w:rsid w:val="0053059A"/>
    <w:rsid w:val="0053059C"/>
    <w:rsid w:val="005306AF"/>
    <w:rsid w:val="0053084B"/>
    <w:rsid w:val="00530975"/>
    <w:rsid w:val="00530ADE"/>
    <w:rsid w:val="00530AEE"/>
    <w:rsid w:val="00530B8D"/>
    <w:rsid w:val="00530D7C"/>
    <w:rsid w:val="00530F8B"/>
    <w:rsid w:val="00531069"/>
    <w:rsid w:val="0053149D"/>
    <w:rsid w:val="00531590"/>
    <w:rsid w:val="005315EF"/>
    <w:rsid w:val="005317AA"/>
    <w:rsid w:val="00531A9D"/>
    <w:rsid w:val="00531AAF"/>
    <w:rsid w:val="00531AB2"/>
    <w:rsid w:val="00531BBC"/>
    <w:rsid w:val="00531BC3"/>
    <w:rsid w:val="00532105"/>
    <w:rsid w:val="0053212D"/>
    <w:rsid w:val="0053275E"/>
    <w:rsid w:val="00532976"/>
    <w:rsid w:val="00532CE4"/>
    <w:rsid w:val="00533171"/>
    <w:rsid w:val="00533625"/>
    <w:rsid w:val="005336A6"/>
    <w:rsid w:val="005338AF"/>
    <w:rsid w:val="00533BB7"/>
    <w:rsid w:val="00533DDA"/>
    <w:rsid w:val="005343D7"/>
    <w:rsid w:val="005347B9"/>
    <w:rsid w:val="00534869"/>
    <w:rsid w:val="00534AB4"/>
    <w:rsid w:val="00534D99"/>
    <w:rsid w:val="00534EC7"/>
    <w:rsid w:val="00534FEF"/>
    <w:rsid w:val="005351DC"/>
    <w:rsid w:val="0053540D"/>
    <w:rsid w:val="0053577E"/>
    <w:rsid w:val="0053583A"/>
    <w:rsid w:val="00535A0E"/>
    <w:rsid w:val="00535A19"/>
    <w:rsid w:val="00535C13"/>
    <w:rsid w:val="00535E62"/>
    <w:rsid w:val="0053610F"/>
    <w:rsid w:val="005361CD"/>
    <w:rsid w:val="005364F9"/>
    <w:rsid w:val="005365ED"/>
    <w:rsid w:val="0053694A"/>
    <w:rsid w:val="0053719F"/>
    <w:rsid w:val="005375AC"/>
    <w:rsid w:val="0053761B"/>
    <w:rsid w:val="00537D3B"/>
    <w:rsid w:val="00537D67"/>
    <w:rsid w:val="00537DD2"/>
    <w:rsid w:val="005401CD"/>
    <w:rsid w:val="00540952"/>
    <w:rsid w:val="00540E03"/>
    <w:rsid w:val="00541052"/>
    <w:rsid w:val="0054110D"/>
    <w:rsid w:val="0054138F"/>
    <w:rsid w:val="00541764"/>
    <w:rsid w:val="0054194F"/>
    <w:rsid w:val="00541B99"/>
    <w:rsid w:val="00541CD3"/>
    <w:rsid w:val="0054233E"/>
    <w:rsid w:val="00542476"/>
    <w:rsid w:val="00542678"/>
    <w:rsid w:val="00542745"/>
    <w:rsid w:val="00542F3A"/>
    <w:rsid w:val="0054301B"/>
    <w:rsid w:val="00543523"/>
    <w:rsid w:val="0054368B"/>
    <w:rsid w:val="00543721"/>
    <w:rsid w:val="00543D7E"/>
    <w:rsid w:val="00543F4F"/>
    <w:rsid w:val="00544266"/>
    <w:rsid w:val="00544593"/>
    <w:rsid w:val="005448FE"/>
    <w:rsid w:val="00544932"/>
    <w:rsid w:val="00544F48"/>
    <w:rsid w:val="005455F5"/>
    <w:rsid w:val="005457FC"/>
    <w:rsid w:val="00545A65"/>
    <w:rsid w:val="00545DFB"/>
    <w:rsid w:val="00545FD7"/>
    <w:rsid w:val="0054624F"/>
    <w:rsid w:val="00546273"/>
    <w:rsid w:val="00546437"/>
    <w:rsid w:val="005469EE"/>
    <w:rsid w:val="00546C73"/>
    <w:rsid w:val="00546D52"/>
    <w:rsid w:val="00546E46"/>
    <w:rsid w:val="005471DF"/>
    <w:rsid w:val="00547306"/>
    <w:rsid w:val="005473A2"/>
    <w:rsid w:val="0054740C"/>
    <w:rsid w:val="0054749C"/>
    <w:rsid w:val="0054782D"/>
    <w:rsid w:val="00547EB9"/>
    <w:rsid w:val="00547F4D"/>
    <w:rsid w:val="00550647"/>
    <w:rsid w:val="00550CB5"/>
    <w:rsid w:val="00550E2C"/>
    <w:rsid w:val="005510CF"/>
    <w:rsid w:val="00551288"/>
    <w:rsid w:val="00551954"/>
    <w:rsid w:val="00551A15"/>
    <w:rsid w:val="00551A18"/>
    <w:rsid w:val="00551AE7"/>
    <w:rsid w:val="00551C19"/>
    <w:rsid w:val="00551FB7"/>
    <w:rsid w:val="005520BE"/>
    <w:rsid w:val="005522C1"/>
    <w:rsid w:val="00552778"/>
    <w:rsid w:val="00552A06"/>
    <w:rsid w:val="00552BBA"/>
    <w:rsid w:val="00552C7E"/>
    <w:rsid w:val="00552CBC"/>
    <w:rsid w:val="00552DB2"/>
    <w:rsid w:val="00552E89"/>
    <w:rsid w:val="0055326F"/>
    <w:rsid w:val="00553417"/>
    <w:rsid w:val="00553774"/>
    <w:rsid w:val="00553849"/>
    <w:rsid w:val="00553C4F"/>
    <w:rsid w:val="00553F8F"/>
    <w:rsid w:val="00553FDA"/>
    <w:rsid w:val="005542D1"/>
    <w:rsid w:val="00554402"/>
    <w:rsid w:val="00554501"/>
    <w:rsid w:val="00554647"/>
    <w:rsid w:val="0055464C"/>
    <w:rsid w:val="00554846"/>
    <w:rsid w:val="00554A1B"/>
    <w:rsid w:val="00554C6C"/>
    <w:rsid w:val="00554ED6"/>
    <w:rsid w:val="00555B85"/>
    <w:rsid w:val="00555BC9"/>
    <w:rsid w:val="005566F1"/>
    <w:rsid w:val="00556BCB"/>
    <w:rsid w:val="00556BCE"/>
    <w:rsid w:val="00556D24"/>
    <w:rsid w:val="00556D4C"/>
    <w:rsid w:val="0055746D"/>
    <w:rsid w:val="005578A4"/>
    <w:rsid w:val="00557966"/>
    <w:rsid w:val="005579DD"/>
    <w:rsid w:val="00557B7B"/>
    <w:rsid w:val="00560542"/>
    <w:rsid w:val="005606FD"/>
    <w:rsid w:val="005609C1"/>
    <w:rsid w:val="00561439"/>
    <w:rsid w:val="005614E5"/>
    <w:rsid w:val="0056160F"/>
    <w:rsid w:val="00561D29"/>
    <w:rsid w:val="00561FEA"/>
    <w:rsid w:val="0056215B"/>
    <w:rsid w:val="005625A4"/>
    <w:rsid w:val="00562A0D"/>
    <w:rsid w:val="00562B63"/>
    <w:rsid w:val="00562C63"/>
    <w:rsid w:val="00562D3D"/>
    <w:rsid w:val="00563554"/>
    <w:rsid w:val="00563AFF"/>
    <w:rsid w:val="00563E4B"/>
    <w:rsid w:val="00563EFB"/>
    <w:rsid w:val="00563FE5"/>
    <w:rsid w:val="00564531"/>
    <w:rsid w:val="00564662"/>
    <w:rsid w:val="00564726"/>
    <w:rsid w:val="00564DBD"/>
    <w:rsid w:val="00565167"/>
    <w:rsid w:val="005651CE"/>
    <w:rsid w:val="005652C1"/>
    <w:rsid w:val="00565447"/>
    <w:rsid w:val="005654C8"/>
    <w:rsid w:val="0056551F"/>
    <w:rsid w:val="00565811"/>
    <w:rsid w:val="005659E5"/>
    <w:rsid w:val="00565AB0"/>
    <w:rsid w:val="00565E60"/>
    <w:rsid w:val="005660B0"/>
    <w:rsid w:val="0056633B"/>
    <w:rsid w:val="005667C0"/>
    <w:rsid w:val="00566838"/>
    <w:rsid w:val="0056698A"/>
    <w:rsid w:val="005669E0"/>
    <w:rsid w:val="00566B50"/>
    <w:rsid w:val="00566E03"/>
    <w:rsid w:val="0056728D"/>
    <w:rsid w:val="0056778C"/>
    <w:rsid w:val="005679A0"/>
    <w:rsid w:val="005679CB"/>
    <w:rsid w:val="00567F00"/>
    <w:rsid w:val="00570303"/>
    <w:rsid w:val="0057031A"/>
    <w:rsid w:val="0057047F"/>
    <w:rsid w:val="005709B5"/>
    <w:rsid w:val="00570BC7"/>
    <w:rsid w:val="00570C4F"/>
    <w:rsid w:val="00570ED0"/>
    <w:rsid w:val="00571B48"/>
    <w:rsid w:val="00572026"/>
    <w:rsid w:val="00572730"/>
    <w:rsid w:val="00572A4E"/>
    <w:rsid w:val="00572E68"/>
    <w:rsid w:val="005732CA"/>
    <w:rsid w:val="0057330E"/>
    <w:rsid w:val="005733D4"/>
    <w:rsid w:val="005735C4"/>
    <w:rsid w:val="005735EE"/>
    <w:rsid w:val="00573EB1"/>
    <w:rsid w:val="00574475"/>
    <w:rsid w:val="00574B51"/>
    <w:rsid w:val="00574D9D"/>
    <w:rsid w:val="00575020"/>
    <w:rsid w:val="00575147"/>
    <w:rsid w:val="00575572"/>
    <w:rsid w:val="005756BF"/>
    <w:rsid w:val="0057599B"/>
    <w:rsid w:val="0057620D"/>
    <w:rsid w:val="00576B81"/>
    <w:rsid w:val="00576B95"/>
    <w:rsid w:val="00577333"/>
    <w:rsid w:val="00577625"/>
    <w:rsid w:val="0057775F"/>
    <w:rsid w:val="0058010D"/>
    <w:rsid w:val="005803CD"/>
    <w:rsid w:val="005806CF"/>
    <w:rsid w:val="005807C3"/>
    <w:rsid w:val="00580A9B"/>
    <w:rsid w:val="00580AAA"/>
    <w:rsid w:val="00580C78"/>
    <w:rsid w:val="00580D2C"/>
    <w:rsid w:val="00580DA6"/>
    <w:rsid w:val="00580F16"/>
    <w:rsid w:val="00581BA0"/>
    <w:rsid w:val="00582AA4"/>
    <w:rsid w:val="00582BFC"/>
    <w:rsid w:val="00582C54"/>
    <w:rsid w:val="00582ECA"/>
    <w:rsid w:val="005834E4"/>
    <w:rsid w:val="005834F7"/>
    <w:rsid w:val="00583933"/>
    <w:rsid w:val="00583ABE"/>
    <w:rsid w:val="00583C38"/>
    <w:rsid w:val="00583E42"/>
    <w:rsid w:val="00583E53"/>
    <w:rsid w:val="005842B3"/>
    <w:rsid w:val="005843A2"/>
    <w:rsid w:val="005844EA"/>
    <w:rsid w:val="005847AB"/>
    <w:rsid w:val="00584867"/>
    <w:rsid w:val="00584CB2"/>
    <w:rsid w:val="00584DA9"/>
    <w:rsid w:val="00584E43"/>
    <w:rsid w:val="00584F94"/>
    <w:rsid w:val="005851DD"/>
    <w:rsid w:val="00585681"/>
    <w:rsid w:val="00585909"/>
    <w:rsid w:val="00585950"/>
    <w:rsid w:val="00586082"/>
    <w:rsid w:val="00586109"/>
    <w:rsid w:val="00586235"/>
    <w:rsid w:val="00586268"/>
    <w:rsid w:val="0058626B"/>
    <w:rsid w:val="00586379"/>
    <w:rsid w:val="00586854"/>
    <w:rsid w:val="00586CA2"/>
    <w:rsid w:val="00586E55"/>
    <w:rsid w:val="00586E86"/>
    <w:rsid w:val="00586ED1"/>
    <w:rsid w:val="0058701A"/>
    <w:rsid w:val="00587D3A"/>
    <w:rsid w:val="00590123"/>
    <w:rsid w:val="00590298"/>
    <w:rsid w:val="0059063A"/>
    <w:rsid w:val="00590716"/>
    <w:rsid w:val="005908A7"/>
    <w:rsid w:val="00590AC4"/>
    <w:rsid w:val="005911BD"/>
    <w:rsid w:val="00591250"/>
    <w:rsid w:val="005916AC"/>
    <w:rsid w:val="005917DA"/>
    <w:rsid w:val="00591941"/>
    <w:rsid w:val="00591A4A"/>
    <w:rsid w:val="00591F37"/>
    <w:rsid w:val="00592209"/>
    <w:rsid w:val="0059287F"/>
    <w:rsid w:val="005928E0"/>
    <w:rsid w:val="00592932"/>
    <w:rsid w:val="00592F1B"/>
    <w:rsid w:val="00593123"/>
    <w:rsid w:val="0059374B"/>
    <w:rsid w:val="005937FE"/>
    <w:rsid w:val="00593823"/>
    <w:rsid w:val="00593C18"/>
    <w:rsid w:val="00593EA3"/>
    <w:rsid w:val="005941A0"/>
    <w:rsid w:val="005941D3"/>
    <w:rsid w:val="005944D1"/>
    <w:rsid w:val="00594886"/>
    <w:rsid w:val="005948EF"/>
    <w:rsid w:val="00594D0A"/>
    <w:rsid w:val="00594E13"/>
    <w:rsid w:val="00594EAD"/>
    <w:rsid w:val="005952D7"/>
    <w:rsid w:val="00596100"/>
    <w:rsid w:val="005961B4"/>
    <w:rsid w:val="00596BE2"/>
    <w:rsid w:val="00596FF7"/>
    <w:rsid w:val="0059708D"/>
    <w:rsid w:val="0059748D"/>
    <w:rsid w:val="0059778B"/>
    <w:rsid w:val="00597AA7"/>
    <w:rsid w:val="00597BAD"/>
    <w:rsid w:val="005A00E9"/>
    <w:rsid w:val="005A0191"/>
    <w:rsid w:val="005A0A3E"/>
    <w:rsid w:val="005A0AB5"/>
    <w:rsid w:val="005A0C3C"/>
    <w:rsid w:val="005A110E"/>
    <w:rsid w:val="005A1462"/>
    <w:rsid w:val="005A14DC"/>
    <w:rsid w:val="005A1B79"/>
    <w:rsid w:val="005A1C51"/>
    <w:rsid w:val="005A21E4"/>
    <w:rsid w:val="005A23ED"/>
    <w:rsid w:val="005A27D6"/>
    <w:rsid w:val="005A285A"/>
    <w:rsid w:val="005A297D"/>
    <w:rsid w:val="005A2A75"/>
    <w:rsid w:val="005A3253"/>
    <w:rsid w:val="005A34BB"/>
    <w:rsid w:val="005A3592"/>
    <w:rsid w:val="005A35B3"/>
    <w:rsid w:val="005A35C2"/>
    <w:rsid w:val="005A389D"/>
    <w:rsid w:val="005A3992"/>
    <w:rsid w:val="005A3A35"/>
    <w:rsid w:val="005A4208"/>
    <w:rsid w:val="005A4A24"/>
    <w:rsid w:val="005A4AD8"/>
    <w:rsid w:val="005A4B5F"/>
    <w:rsid w:val="005A5BE9"/>
    <w:rsid w:val="005A5C2F"/>
    <w:rsid w:val="005A5F16"/>
    <w:rsid w:val="005A6361"/>
    <w:rsid w:val="005A6819"/>
    <w:rsid w:val="005A683F"/>
    <w:rsid w:val="005A6BDD"/>
    <w:rsid w:val="005A6CE8"/>
    <w:rsid w:val="005A6E04"/>
    <w:rsid w:val="005A6E2A"/>
    <w:rsid w:val="005A7067"/>
    <w:rsid w:val="005A7367"/>
    <w:rsid w:val="005A78C4"/>
    <w:rsid w:val="005A7C33"/>
    <w:rsid w:val="005A7C73"/>
    <w:rsid w:val="005A7CD9"/>
    <w:rsid w:val="005A7E66"/>
    <w:rsid w:val="005A7EB3"/>
    <w:rsid w:val="005B00E8"/>
    <w:rsid w:val="005B0CA9"/>
    <w:rsid w:val="005B0F6B"/>
    <w:rsid w:val="005B1005"/>
    <w:rsid w:val="005B16C3"/>
    <w:rsid w:val="005B182D"/>
    <w:rsid w:val="005B1D52"/>
    <w:rsid w:val="005B1D9B"/>
    <w:rsid w:val="005B22CE"/>
    <w:rsid w:val="005B2364"/>
    <w:rsid w:val="005B249D"/>
    <w:rsid w:val="005B24F4"/>
    <w:rsid w:val="005B2558"/>
    <w:rsid w:val="005B2671"/>
    <w:rsid w:val="005B2918"/>
    <w:rsid w:val="005B29F1"/>
    <w:rsid w:val="005B2B40"/>
    <w:rsid w:val="005B2EDD"/>
    <w:rsid w:val="005B2FCF"/>
    <w:rsid w:val="005B2FE8"/>
    <w:rsid w:val="005B3A6B"/>
    <w:rsid w:val="005B3BA6"/>
    <w:rsid w:val="005B3CC4"/>
    <w:rsid w:val="005B3DAD"/>
    <w:rsid w:val="005B3DCC"/>
    <w:rsid w:val="005B4282"/>
    <w:rsid w:val="005B4449"/>
    <w:rsid w:val="005B458D"/>
    <w:rsid w:val="005B4593"/>
    <w:rsid w:val="005B484A"/>
    <w:rsid w:val="005B4A1B"/>
    <w:rsid w:val="005B4A31"/>
    <w:rsid w:val="005B504B"/>
    <w:rsid w:val="005B51B9"/>
    <w:rsid w:val="005B52B1"/>
    <w:rsid w:val="005B5550"/>
    <w:rsid w:val="005B5680"/>
    <w:rsid w:val="005B586D"/>
    <w:rsid w:val="005B5B9B"/>
    <w:rsid w:val="005B5EA5"/>
    <w:rsid w:val="005B60F2"/>
    <w:rsid w:val="005B61F3"/>
    <w:rsid w:val="005B6531"/>
    <w:rsid w:val="005B6C00"/>
    <w:rsid w:val="005B6F57"/>
    <w:rsid w:val="005B727A"/>
    <w:rsid w:val="005B75B4"/>
    <w:rsid w:val="005C024C"/>
    <w:rsid w:val="005C0759"/>
    <w:rsid w:val="005C0C43"/>
    <w:rsid w:val="005C0CFD"/>
    <w:rsid w:val="005C109E"/>
    <w:rsid w:val="005C14CF"/>
    <w:rsid w:val="005C1A4D"/>
    <w:rsid w:val="005C215E"/>
    <w:rsid w:val="005C21D6"/>
    <w:rsid w:val="005C23A6"/>
    <w:rsid w:val="005C26CC"/>
    <w:rsid w:val="005C2884"/>
    <w:rsid w:val="005C290B"/>
    <w:rsid w:val="005C2969"/>
    <w:rsid w:val="005C2C61"/>
    <w:rsid w:val="005C2E45"/>
    <w:rsid w:val="005C2F2C"/>
    <w:rsid w:val="005C2FDF"/>
    <w:rsid w:val="005C335F"/>
    <w:rsid w:val="005C37F4"/>
    <w:rsid w:val="005C3A0A"/>
    <w:rsid w:val="005C3A15"/>
    <w:rsid w:val="005C3A94"/>
    <w:rsid w:val="005C3B7B"/>
    <w:rsid w:val="005C4106"/>
    <w:rsid w:val="005C42E3"/>
    <w:rsid w:val="005C438F"/>
    <w:rsid w:val="005C4398"/>
    <w:rsid w:val="005C4B8A"/>
    <w:rsid w:val="005C4BA2"/>
    <w:rsid w:val="005C502A"/>
    <w:rsid w:val="005C527E"/>
    <w:rsid w:val="005C5632"/>
    <w:rsid w:val="005C5899"/>
    <w:rsid w:val="005C5D4C"/>
    <w:rsid w:val="005C5DEB"/>
    <w:rsid w:val="005C5EFF"/>
    <w:rsid w:val="005C6857"/>
    <w:rsid w:val="005C6A76"/>
    <w:rsid w:val="005C71BA"/>
    <w:rsid w:val="005C7341"/>
    <w:rsid w:val="005C774D"/>
    <w:rsid w:val="005C79AD"/>
    <w:rsid w:val="005D0511"/>
    <w:rsid w:val="005D0582"/>
    <w:rsid w:val="005D092B"/>
    <w:rsid w:val="005D1128"/>
    <w:rsid w:val="005D1236"/>
    <w:rsid w:val="005D14DC"/>
    <w:rsid w:val="005D18AA"/>
    <w:rsid w:val="005D1A3C"/>
    <w:rsid w:val="005D1D95"/>
    <w:rsid w:val="005D1E1B"/>
    <w:rsid w:val="005D1FE5"/>
    <w:rsid w:val="005D20FB"/>
    <w:rsid w:val="005D2448"/>
    <w:rsid w:val="005D3303"/>
    <w:rsid w:val="005D3492"/>
    <w:rsid w:val="005D3554"/>
    <w:rsid w:val="005D3F42"/>
    <w:rsid w:val="005D408A"/>
    <w:rsid w:val="005D40BB"/>
    <w:rsid w:val="005D4BA1"/>
    <w:rsid w:val="005D50D2"/>
    <w:rsid w:val="005D52D0"/>
    <w:rsid w:val="005D5445"/>
    <w:rsid w:val="005D55E8"/>
    <w:rsid w:val="005D5839"/>
    <w:rsid w:val="005D5A7A"/>
    <w:rsid w:val="005D5F39"/>
    <w:rsid w:val="005D611E"/>
    <w:rsid w:val="005D665B"/>
    <w:rsid w:val="005D68C3"/>
    <w:rsid w:val="005D6A6D"/>
    <w:rsid w:val="005D7160"/>
    <w:rsid w:val="005D7600"/>
    <w:rsid w:val="005D7610"/>
    <w:rsid w:val="005D7633"/>
    <w:rsid w:val="005D79E0"/>
    <w:rsid w:val="005E016C"/>
    <w:rsid w:val="005E0522"/>
    <w:rsid w:val="005E0C09"/>
    <w:rsid w:val="005E0D8A"/>
    <w:rsid w:val="005E0F67"/>
    <w:rsid w:val="005E1117"/>
    <w:rsid w:val="005E1315"/>
    <w:rsid w:val="005E141D"/>
    <w:rsid w:val="005E1771"/>
    <w:rsid w:val="005E17D1"/>
    <w:rsid w:val="005E1CED"/>
    <w:rsid w:val="005E1FEC"/>
    <w:rsid w:val="005E2083"/>
    <w:rsid w:val="005E2121"/>
    <w:rsid w:val="005E26EE"/>
    <w:rsid w:val="005E2F10"/>
    <w:rsid w:val="005E34B0"/>
    <w:rsid w:val="005E37AD"/>
    <w:rsid w:val="005E3B1C"/>
    <w:rsid w:val="005E40E3"/>
    <w:rsid w:val="005E44A9"/>
    <w:rsid w:val="005E5281"/>
    <w:rsid w:val="005E52C2"/>
    <w:rsid w:val="005E57E6"/>
    <w:rsid w:val="005E59AB"/>
    <w:rsid w:val="005E5E88"/>
    <w:rsid w:val="005E6049"/>
    <w:rsid w:val="005E620B"/>
    <w:rsid w:val="005E6311"/>
    <w:rsid w:val="005E677D"/>
    <w:rsid w:val="005E7166"/>
    <w:rsid w:val="005E7B49"/>
    <w:rsid w:val="005E7B5A"/>
    <w:rsid w:val="005E7F18"/>
    <w:rsid w:val="005F0534"/>
    <w:rsid w:val="005F057E"/>
    <w:rsid w:val="005F0689"/>
    <w:rsid w:val="005F07CD"/>
    <w:rsid w:val="005F0A7E"/>
    <w:rsid w:val="005F0B2E"/>
    <w:rsid w:val="005F0BE0"/>
    <w:rsid w:val="005F0D2D"/>
    <w:rsid w:val="005F0E6B"/>
    <w:rsid w:val="005F116F"/>
    <w:rsid w:val="005F117D"/>
    <w:rsid w:val="005F1182"/>
    <w:rsid w:val="005F1343"/>
    <w:rsid w:val="005F164E"/>
    <w:rsid w:val="005F28B8"/>
    <w:rsid w:val="005F2960"/>
    <w:rsid w:val="005F2A8A"/>
    <w:rsid w:val="005F2CAF"/>
    <w:rsid w:val="005F3177"/>
    <w:rsid w:val="005F3470"/>
    <w:rsid w:val="005F347D"/>
    <w:rsid w:val="005F395A"/>
    <w:rsid w:val="005F39E0"/>
    <w:rsid w:val="005F3E75"/>
    <w:rsid w:val="005F43C7"/>
    <w:rsid w:val="005F4C02"/>
    <w:rsid w:val="005F5302"/>
    <w:rsid w:val="005F5394"/>
    <w:rsid w:val="005F54E0"/>
    <w:rsid w:val="005F5511"/>
    <w:rsid w:val="005F564A"/>
    <w:rsid w:val="005F5E64"/>
    <w:rsid w:val="005F6090"/>
    <w:rsid w:val="005F648D"/>
    <w:rsid w:val="005F6680"/>
    <w:rsid w:val="005F7056"/>
    <w:rsid w:val="005F735A"/>
    <w:rsid w:val="005F77A5"/>
    <w:rsid w:val="005F7946"/>
    <w:rsid w:val="005F7CEB"/>
    <w:rsid w:val="005F7DAE"/>
    <w:rsid w:val="0060035A"/>
    <w:rsid w:val="00600614"/>
    <w:rsid w:val="00600772"/>
    <w:rsid w:val="00600797"/>
    <w:rsid w:val="00601472"/>
    <w:rsid w:val="006018E4"/>
    <w:rsid w:val="00601DED"/>
    <w:rsid w:val="00602036"/>
    <w:rsid w:val="006023EE"/>
    <w:rsid w:val="00602654"/>
    <w:rsid w:val="0060284C"/>
    <w:rsid w:val="00602D31"/>
    <w:rsid w:val="00602D4F"/>
    <w:rsid w:val="0060300B"/>
    <w:rsid w:val="0060353D"/>
    <w:rsid w:val="006035A6"/>
    <w:rsid w:val="00603652"/>
    <w:rsid w:val="00603721"/>
    <w:rsid w:val="00603794"/>
    <w:rsid w:val="006037AB"/>
    <w:rsid w:val="006039BD"/>
    <w:rsid w:val="006039EB"/>
    <w:rsid w:val="00603CD7"/>
    <w:rsid w:val="00603EA5"/>
    <w:rsid w:val="00603F28"/>
    <w:rsid w:val="006041C0"/>
    <w:rsid w:val="006041DE"/>
    <w:rsid w:val="006043B1"/>
    <w:rsid w:val="006046FE"/>
    <w:rsid w:val="00604C5A"/>
    <w:rsid w:val="0060506C"/>
    <w:rsid w:val="00605447"/>
    <w:rsid w:val="00605580"/>
    <w:rsid w:val="006056B2"/>
    <w:rsid w:val="00605CAB"/>
    <w:rsid w:val="00605CBE"/>
    <w:rsid w:val="00605F92"/>
    <w:rsid w:val="006064F7"/>
    <w:rsid w:val="00606677"/>
    <w:rsid w:val="00606882"/>
    <w:rsid w:val="00606E31"/>
    <w:rsid w:val="00606FB1"/>
    <w:rsid w:val="006071A6"/>
    <w:rsid w:val="006071B4"/>
    <w:rsid w:val="006071CC"/>
    <w:rsid w:val="00607A76"/>
    <w:rsid w:val="00607BE0"/>
    <w:rsid w:val="00607C3F"/>
    <w:rsid w:val="00607F39"/>
    <w:rsid w:val="00610307"/>
    <w:rsid w:val="00610499"/>
    <w:rsid w:val="00610B11"/>
    <w:rsid w:val="0061130A"/>
    <w:rsid w:val="0061152F"/>
    <w:rsid w:val="006115D6"/>
    <w:rsid w:val="0061196B"/>
    <w:rsid w:val="00611A5E"/>
    <w:rsid w:val="00612036"/>
    <w:rsid w:val="00612244"/>
    <w:rsid w:val="006126F4"/>
    <w:rsid w:val="00613339"/>
    <w:rsid w:val="006133F7"/>
    <w:rsid w:val="00613ADC"/>
    <w:rsid w:val="00614447"/>
    <w:rsid w:val="006147E9"/>
    <w:rsid w:val="00614916"/>
    <w:rsid w:val="00614976"/>
    <w:rsid w:val="00614A14"/>
    <w:rsid w:val="00614BE5"/>
    <w:rsid w:val="00614F9B"/>
    <w:rsid w:val="00615806"/>
    <w:rsid w:val="00615CB8"/>
    <w:rsid w:val="00615D44"/>
    <w:rsid w:val="006161DC"/>
    <w:rsid w:val="006163C1"/>
    <w:rsid w:val="00616866"/>
    <w:rsid w:val="00616BD3"/>
    <w:rsid w:val="00616D8D"/>
    <w:rsid w:val="006173D2"/>
    <w:rsid w:val="00617912"/>
    <w:rsid w:val="00617AAF"/>
    <w:rsid w:val="00617C05"/>
    <w:rsid w:val="00617EB1"/>
    <w:rsid w:val="00617EB2"/>
    <w:rsid w:val="00617FC4"/>
    <w:rsid w:val="006201D3"/>
    <w:rsid w:val="00620501"/>
    <w:rsid w:val="00620671"/>
    <w:rsid w:val="00620712"/>
    <w:rsid w:val="0062073F"/>
    <w:rsid w:val="006208F2"/>
    <w:rsid w:val="00620EC7"/>
    <w:rsid w:val="0062114C"/>
    <w:rsid w:val="00621796"/>
    <w:rsid w:val="0062190F"/>
    <w:rsid w:val="00621D32"/>
    <w:rsid w:val="006220E2"/>
    <w:rsid w:val="00622671"/>
    <w:rsid w:val="006226E6"/>
    <w:rsid w:val="006228F1"/>
    <w:rsid w:val="00622BC6"/>
    <w:rsid w:val="00622F2E"/>
    <w:rsid w:val="006230B4"/>
    <w:rsid w:val="006230E1"/>
    <w:rsid w:val="00623141"/>
    <w:rsid w:val="00623284"/>
    <w:rsid w:val="0062377A"/>
    <w:rsid w:val="00623C41"/>
    <w:rsid w:val="00623FD9"/>
    <w:rsid w:val="00624019"/>
    <w:rsid w:val="00624039"/>
    <w:rsid w:val="006240E2"/>
    <w:rsid w:val="00624194"/>
    <w:rsid w:val="00624219"/>
    <w:rsid w:val="00624233"/>
    <w:rsid w:val="0062492E"/>
    <w:rsid w:val="006249B0"/>
    <w:rsid w:val="006249D3"/>
    <w:rsid w:val="00624E74"/>
    <w:rsid w:val="00624FDC"/>
    <w:rsid w:val="00625017"/>
    <w:rsid w:val="0062564C"/>
    <w:rsid w:val="00625BE6"/>
    <w:rsid w:val="00625CD5"/>
    <w:rsid w:val="00625D99"/>
    <w:rsid w:val="00625FB7"/>
    <w:rsid w:val="00626009"/>
    <w:rsid w:val="006263D0"/>
    <w:rsid w:val="00626ACB"/>
    <w:rsid w:val="00626B43"/>
    <w:rsid w:val="00626C61"/>
    <w:rsid w:val="00627A00"/>
    <w:rsid w:val="00627D02"/>
    <w:rsid w:val="0063013B"/>
    <w:rsid w:val="00630283"/>
    <w:rsid w:val="006303FC"/>
    <w:rsid w:val="00630BB1"/>
    <w:rsid w:val="00630CAA"/>
    <w:rsid w:val="0063100E"/>
    <w:rsid w:val="00631598"/>
    <w:rsid w:val="00631802"/>
    <w:rsid w:val="00632112"/>
    <w:rsid w:val="0063228B"/>
    <w:rsid w:val="00632484"/>
    <w:rsid w:val="006329CE"/>
    <w:rsid w:val="00632ABD"/>
    <w:rsid w:val="00632EFF"/>
    <w:rsid w:val="00633100"/>
    <w:rsid w:val="00633229"/>
    <w:rsid w:val="0063327D"/>
    <w:rsid w:val="006336BA"/>
    <w:rsid w:val="00633CFA"/>
    <w:rsid w:val="006340BF"/>
    <w:rsid w:val="00634A6B"/>
    <w:rsid w:val="00634C98"/>
    <w:rsid w:val="00634DDB"/>
    <w:rsid w:val="00634F62"/>
    <w:rsid w:val="0063539C"/>
    <w:rsid w:val="00635727"/>
    <w:rsid w:val="0063590B"/>
    <w:rsid w:val="00635CAE"/>
    <w:rsid w:val="00635F30"/>
    <w:rsid w:val="0063659B"/>
    <w:rsid w:val="0063675C"/>
    <w:rsid w:val="0063698C"/>
    <w:rsid w:val="00636BCF"/>
    <w:rsid w:val="00636C54"/>
    <w:rsid w:val="00637065"/>
    <w:rsid w:val="006370A1"/>
    <w:rsid w:val="0063729D"/>
    <w:rsid w:val="006374EC"/>
    <w:rsid w:val="0063751B"/>
    <w:rsid w:val="00637CC2"/>
    <w:rsid w:val="00637F24"/>
    <w:rsid w:val="0064079F"/>
    <w:rsid w:val="00640DB9"/>
    <w:rsid w:val="00640DC6"/>
    <w:rsid w:val="0064137E"/>
    <w:rsid w:val="006414FC"/>
    <w:rsid w:val="00641B9C"/>
    <w:rsid w:val="00641C34"/>
    <w:rsid w:val="00641C75"/>
    <w:rsid w:val="00641D8F"/>
    <w:rsid w:val="00642896"/>
    <w:rsid w:val="00642CF0"/>
    <w:rsid w:val="00642ED3"/>
    <w:rsid w:val="0064341F"/>
    <w:rsid w:val="00643657"/>
    <w:rsid w:val="0064396A"/>
    <w:rsid w:val="00643997"/>
    <w:rsid w:val="00643D15"/>
    <w:rsid w:val="00643E4B"/>
    <w:rsid w:val="00643EF8"/>
    <w:rsid w:val="00644060"/>
    <w:rsid w:val="006442BA"/>
    <w:rsid w:val="0064456D"/>
    <w:rsid w:val="006446CB"/>
    <w:rsid w:val="00644D0F"/>
    <w:rsid w:val="00644F8E"/>
    <w:rsid w:val="0064505B"/>
    <w:rsid w:val="00645546"/>
    <w:rsid w:val="00645551"/>
    <w:rsid w:val="00645639"/>
    <w:rsid w:val="006458A3"/>
    <w:rsid w:val="00645AB8"/>
    <w:rsid w:val="00645F5D"/>
    <w:rsid w:val="00645F80"/>
    <w:rsid w:val="0064624A"/>
    <w:rsid w:val="00646393"/>
    <w:rsid w:val="00646ABA"/>
    <w:rsid w:val="00646D74"/>
    <w:rsid w:val="00646E5A"/>
    <w:rsid w:val="00646FB9"/>
    <w:rsid w:val="006470E3"/>
    <w:rsid w:val="00647260"/>
    <w:rsid w:val="00647288"/>
    <w:rsid w:val="006475D6"/>
    <w:rsid w:val="00647BEF"/>
    <w:rsid w:val="00647CD4"/>
    <w:rsid w:val="00650153"/>
    <w:rsid w:val="0065023A"/>
    <w:rsid w:val="006506FE"/>
    <w:rsid w:val="00650BB6"/>
    <w:rsid w:val="00650D67"/>
    <w:rsid w:val="00650DC9"/>
    <w:rsid w:val="00650DCE"/>
    <w:rsid w:val="00650E9A"/>
    <w:rsid w:val="0065101E"/>
    <w:rsid w:val="00651240"/>
    <w:rsid w:val="006514EE"/>
    <w:rsid w:val="00652390"/>
    <w:rsid w:val="00652554"/>
    <w:rsid w:val="00652C11"/>
    <w:rsid w:val="00652DFE"/>
    <w:rsid w:val="00652E18"/>
    <w:rsid w:val="00652E43"/>
    <w:rsid w:val="006534AE"/>
    <w:rsid w:val="006535C2"/>
    <w:rsid w:val="006539B1"/>
    <w:rsid w:val="00653DAD"/>
    <w:rsid w:val="006540A0"/>
    <w:rsid w:val="006541B7"/>
    <w:rsid w:val="00654406"/>
    <w:rsid w:val="00654E0C"/>
    <w:rsid w:val="00655120"/>
    <w:rsid w:val="00655217"/>
    <w:rsid w:val="0065526E"/>
    <w:rsid w:val="006553B4"/>
    <w:rsid w:val="00655840"/>
    <w:rsid w:val="0065592F"/>
    <w:rsid w:val="00655942"/>
    <w:rsid w:val="00655A0B"/>
    <w:rsid w:val="00655AE7"/>
    <w:rsid w:val="00655C48"/>
    <w:rsid w:val="00655C8C"/>
    <w:rsid w:val="00655CA3"/>
    <w:rsid w:val="00656144"/>
    <w:rsid w:val="006561B4"/>
    <w:rsid w:val="0065689F"/>
    <w:rsid w:val="00656A7E"/>
    <w:rsid w:val="00656DC0"/>
    <w:rsid w:val="00657416"/>
    <w:rsid w:val="00657832"/>
    <w:rsid w:val="00657929"/>
    <w:rsid w:val="00657A85"/>
    <w:rsid w:val="00657F0A"/>
    <w:rsid w:val="00657F5F"/>
    <w:rsid w:val="00657FC3"/>
    <w:rsid w:val="0066027E"/>
    <w:rsid w:val="00660503"/>
    <w:rsid w:val="00660738"/>
    <w:rsid w:val="0066076D"/>
    <w:rsid w:val="00661229"/>
    <w:rsid w:val="00661E7A"/>
    <w:rsid w:val="00662334"/>
    <w:rsid w:val="006623E1"/>
    <w:rsid w:val="006624E9"/>
    <w:rsid w:val="00662BD6"/>
    <w:rsid w:val="00662DDF"/>
    <w:rsid w:val="00662E8A"/>
    <w:rsid w:val="0066349C"/>
    <w:rsid w:val="006635C1"/>
    <w:rsid w:val="006638CE"/>
    <w:rsid w:val="006638F3"/>
    <w:rsid w:val="00663BB6"/>
    <w:rsid w:val="00664703"/>
    <w:rsid w:val="006647CF"/>
    <w:rsid w:val="0066497D"/>
    <w:rsid w:val="0066498F"/>
    <w:rsid w:val="006650F6"/>
    <w:rsid w:val="00665599"/>
    <w:rsid w:val="00665864"/>
    <w:rsid w:val="006658D5"/>
    <w:rsid w:val="00665E3F"/>
    <w:rsid w:val="00665E40"/>
    <w:rsid w:val="00665EDD"/>
    <w:rsid w:val="00666597"/>
    <w:rsid w:val="00666778"/>
    <w:rsid w:val="0066700F"/>
    <w:rsid w:val="00667A76"/>
    <w:rsid w:val="00667C1E"/>
    <w:rsid w:val="006701BA"/>
    <w:rsid w:val="00670452"/>
    <w:rsid w:val="006705B6"/>
    <w:rsid w:val="006706D7"/>
    <w:rsid w:val="00670779"/>
    <w:rsid w:val="00670A29"/>
    <w:rsid w:val="00670C67"/>
    <w:rsid w:val="00670DD1"/>
    <w:rsid w:val="00671233"/>
    <w:rsid w:val="00671593"/>
    <w:rsid w:val="006715C8"/>
    <w:rsid w:val="0067187D"/>
    <w:rsid w:val="00671E91"/>
    <w:rsid w:val="00671F21"/>
    <w:rsid w:val="00672480"/>
    <w:rsid w:val="00672498"/>
    <w:rsid w:val="006724AD"/>
    <w:rsid w:val="00672E2A"/>
    <w:rsid w:val="006731D2"/>
    <w:rsid w:val="00673682"/>
    <w:rsid w:val="00673A36"/>
    <w:rsid w:val="00673B97"/>
    <w:rsid w:val="00673EE2"/>
    <w:rsid w:val="00673F3A"/>
    <w:rsid w:val="00674419"/>
    <w:rsid w:val="00674712"/>
    <w:rsid w:val="00674DF7"/>
    <w:rsid w:val="00674E28"/>
    <w:rsid w:val="0067509E"/>
    <w:rsid w:val="006751EC"/>
    <w:rsid w:val="0067521A"/>
    <w:rsid w:val="0067597F"/>
    <w:rsid w:val="00675B28"/>
    <w:rsid w:val="00675E12"/>
    <w:rsid w:val="00675F55"/>
    <w:rsid w:val="0067646D"/>
    <w:rsid w:val="00676B3E"/>
    <w:rsid w:val="00676C08"/>
    <w:rsid w:val="00676F64"/>
    <w:rsid w:val="006777C0"/>
    <w:rsid w:val="00677AB5"/>
    <w:rsid w:val="00677AF1"/>
    <w:rsid w:val="006800DF"/>
    <w:rsid w:val="006801D1"/>
    <w:rsid w:val="006802A6"/>
    <w:rsid w:val="00680622"/>
    <w:rsid w:val="00680886"/>
    <w:rsid w:val="00680B16"/>
    <w:rsid w:val="00680D56"/>
    <w:rsid w:val="00680F9B"/>
    <w:rsid w:val="006810F8"/>
    <w:rsid w:val="006812B5"/>
    <w:rsid w:val="00681436"/>
    <w:rsid w:val="006814D5"/>
    <w:rsid w:val="006815DC"/>
    <w:rsid w:val="00681873"/>
    <w:rsid w:val="00681982"/>
    <w:rsid w:val="006821BF"/>
    <w:rsid w:val="00682659"/>
    <w:rsid w:val="006829E6"/>
    <w:rsid w:val="00682B83"/>
    <w:rsid w:val="00683255"/>
    <w:rsid w:val="00683671"/>
    <w:rsid w:val="006836D1"/>
    <w:rsid w:val="00683AC2"/>
    <w:rsid w:val="00683C3B"/>
    <w:rsid w:val="00683D26"/>
    <w:rsid w:val="00683F25"/>
    <w:rsid w:val="00684677"/>
    <w:rsid w:val="006846A4"/>
    <w:rsid w:val="0068487E"/>
    <w:rsid w:val="0068491A"/>
    <w:rsid w:val="00684ADC"/>
    <w:rsid w:val="00684DF3"/>
    <w:rsid w:val="00684F4E"/>
    <w:rsid w:val="00685397"/>
    <w:rsid w:val="00685563"/>
    <w:rsid w:val="006855A3"/>
    <w:rsid w:val="006858F0"/>
    <w:rsid w:val="00685A7C"/>
    <w:rsid w:val="00686308"/>
    <w:rsid w:val="0068637B"/>
    <w:rsid w:val="006864E4"/>
    <w:rsid w:val="006866E8"/>
    <w:rsid w:val="0068693F"/>
    <w:rsid w:val="00686A79"/>
    <w:rsid w:val="00686F3B"/>
    <w:rsid w:val="00687C95"/>
    <w:rsid w:val="00687DD7"/>
    <w:rsid w:val="00690007"/>
    <w:rsid w:val="00690938"/>
    <w:rsid w:val="00690AED"/>
    <w:rsid w:val="00691157"/>
    <w:rsid w:val="00691330"/>
    <w:rsid w:val="0069144B"/>
    <w:rsid w:val="00691560"/>
    <w:rsid w:val="0069179C"/>
    <w:rsid w:val="00691871"/>
    <w:rsid w:val="006919FC"/>
    <w:rsid w:val="00691B6E"/>
    <w:rsid w:val="00692197"/>
    <w:rsid w:val="00692C47"/>
    <w:rsid w:val="00692CB2"/>
    <w:rsid w:val="006933EA"/>
    <w:rsid w:val="0069342D"/>
    <w:rsid w:val="0069359C"/>
    <w:rsid w:val="00693615"/>
    <w:rsid w:val="006936BE"/>
    <w:rsid w:val="0069381B"/>
    <w:rsid w:val="0069386E"/>
    <w:rsid w:val="00693D5E"/>
    <w:rsid w:val="00694E1D"/>
    <w:rsid w:val="00694F6B"/>
    <w:rsid w:val="00694FC5"/>
    <w:rsid w:val="00695369"/>
    <w:rsid w:val="006954BB"/>
    <w:rsid w:val="00695EDB"/>
    <w:rsid w:val="00696425"/>
    <w:rsid w:val="006965EC"/>
    <w:rsid w:val="00696807"/>
    <w:rsid w:val="00696843"/>
    <w:rsid w:val="006969A8"/>
    <w:rsid w:val="00696A4E"/>
    <w:rsid w:val="00696E62"/>
    <w:rsid w:val="0069772F"/>
    <w:rsid w:val="006979CC"/>
    <w:rsid w:val="00697A97"/>
    <w:rsid w:val="00697BD9"/>
    <w:rsid w:val="00697EC7"/>
    <w:rsid w:val="00697EE9"/>
    <w:rsid w:val="006A0015"/>
    <w:rsid w:val="006A003A"/>
    <w:rsid w:val="006A01A1"/>
    <w:rsid w:val="006A02BD"/>
    <w:rsid w:val="006A05CC"/>
    <w:rsid w:val="006A067C"/>
    <w:rsid w:val="006A097C"/>
    <w:rsid w:val="006A0CFF"/>
    <w:rsid w:val="006A1009"/>
    <w:rsid w:val="006A122B"/>
    <w:rsid w:val="006A1AE5"/>
    <w:rsid w:val="006A1F39"/>
    <w:rsid w:val="006A2C00"/>
    <w:rsid w:val="006A306B"/>
    <w:rsid w:val="006A3209"/>
    <w:rsid w:val="006A344A"/>
    <w:rsid w:val="006A36D8"/>
    <w:rsid w:val="006A38D7"/>
    <w:rsid w:val="006A3B62"/>
    <w:rsid w:val="006A410C"/>
    <w:rsid w:val="006A416A"/>
    <w:rsid w:val="006A4451"/>
    <w:rsid w:val="006A4BB4"/>
    <w:rsid w:val="006A4DFC"/>
    <w:rsid w:val="006A4FF4"/>
    <w:rsid w:val="006A5170"/>
    <w:rsid w:val="006A58A7"/>
    <w:rsid w:val="006A5ABD"/>
    <w:rsid w:val="006A5CFC"/>
    <w:rsid w:val="006A608B"/>
    <w:rsid w:val="006A6141"/>
    <w:rsid w:val="006A63CA"/>
    <w:rsid w:val="006A65C1"/>
    <w:rsid w:val="006A6730"/>
    <w:rsid w:val="006A6C5A"/>
    <w:rsid w:val="006A6E0E"/>
    <w:rsid w:val="006A7404"/>
    <w:rsid w:val="006A7446"/>
    <w:rsid w:val="006A7795"/>
    <w:rsid w:val="006A7797"/>
    <w:rsid w:val="006A784F"/>
    <w:rsid w:val="006A7A3F"/>
    <w:rsid w:val="006A7A43"/>
    <w:rsid w:val="006A7EC3"/>
    <w:rsid w:val="006A7FB4"/>
    <w:rsid w:val="006B0294"/>
    <w:rsid w:val="006B02BD"/>
    <w:rsid w:val="006B02FC"/>
    <w:rsid w:val="006B067D"/>
    <w:rsid w:val="006B0953"/>
    <w:rsid w:val="006B0A7F"/>
    <w:rsid w:val="006B0B70"/>
    <w:rsid w:val="006B0CA5"/>
    <w:rsid w:val="006B0D20"/>
    <w:rsid w:val="006B0DFF"/>
    <w:rsid w:val="006B1087"/>
    <w:rsid w:val="006B1216"/>
    <w:rsid w:val="006B1AE6"/>
    <w:rsid w:val="006B1DEE"/>
    <w:rsid w:val="006B1F7B"/>
    <w:rsid w:val="006B1F96"/>
    <w:rsid w:val="006B2260"/>
    <w:rsid w:val="006B2B17"/>
    <w:rsid w:val="006B2FC7"/>
    <w:rsid w:val="006B3122"/>
    <w:rsid w:val="006B3AC7"/>
    <w:rsid w:val="006B3C0A"/>
    <w:rsid w:val="006B3F5E"/>
    <w:rsid w:val="006B4263"/>
    <w:rsid w:val="006B4C78"/>
    <w:rsid w:val="006B4D70"/>
    <w:rsid w:val="006B511C"/>
    <w:rsid w:val="006B560D"/>
    <w:rsid w:val="006B5A6A"/>
    <w:rsid w:val="006B6034"/>
    <w:rsid w:val="006B616E"/>
    <w:rsid w:val="006B641B"/>
    <w:rsid w:val="006B66F6"/>
    <w:rsid w:val="006B67FB"/>
    <w:rsid w:val="006B685D"/>
    <w:rsid w:val="006B68C8"/>
    <w:rsid w:val="006B6A80"/>
    <w:rsid w:val="006B6D6B"/>
    <w:rsid w:val="006B6D8C"/>
    <w:rsid w:val="006B6F98"/>
    <w:rsid w:val="006B710D"/>
    <w:rsid w:val="006B738B"/>
    <w:rsid w:val="006B7BED"/>
    <w:rsid w:val="006B7C21"/>
    <w:rsid w:val="006B7C5E"/>
    <w:rsid w:val="006B7D06"/>
    <w:rsid w:val="006B7FB1"/>
    <w:rsid w:val="006C001A"/>
    <w:rsid w:val="006C0031"/>
    <w:rsid w:val="006C05D1"/>
    <w:rsid w:val="006C068E"/>
    <w:rsid w:val="006C0780"/>
    <w:rsid w:val="006C0AB9"/>
    <w:rsid w:val="006C0B00"/>
    <w:rsid w:val="006C0CAE"/>
    <w:rsid w:val="006C0E13"/>
    <w:rsid w:val="006C0ED2"/>
    <w:rsid w:val="006C17D5"/>
    <w:rsid w:val="006C1A99"/>
    <w:rsid w:val="006C1D70"/>
    <w:rsid w:val="006C212F"/>
    <w:rsid w:val="006C2260"/>
    <w:rsid w:val="006C24D3"/>
    <w:rsid w:val="006C2914"/>
    <w:rsid w:val="006C2F6E"/>
    <w:rsid w:val="006C3056"/>
    <w:rsid w:val="006C327A"/>
    <w:rsid w:val="006C34A2"/>
    <w:rsid w:val="006C3C5F"/>
    <w:rsid w:val="006C4217"/>
    <w:rsid w:val="006C445A"/>
    <w:rsid w:val="006C445C"/>
    <w:rsid w:val="006C457E"/>
    <w:rsid w:val="006C4776"/>
    <w:rsid w:val="006C49BD"/>
    <w:rsid w:val="006C49DC"/>
    <w:rsid w:val="006C4E7B"/>
    <w:rsid w:val="006C5073"/>
    <w:rsid w:val="006C520F"/>
    <w:rsid w:val="006C521B"/>
    <w:rsid w:val="006C5434"/>
    <w:rsid w:val="006C5738"/>
    <w:rsid w:val="006C577F"/>
    <w:rsid w:val="006C5BE3"/>
    <w:rsid w:val="006C5C48"/>
    <w:rsid w:val="006C5D8E"/>
    <w:rsid w:val="006C6152"/>
    <w:rsid w:val="006C6216"/>
    <w:rsid w:val="006C6478"/>
    <w:rsid w:val="006C64F6"/>
    <w:rsid w:val="006C6669"/>
    <w:rsid w:val="006C671D"/>
    <w:rsid w:val="006C6AC2"/>
    <w:rsid w:val="006C73A2"/>
    <w:rsid w:val="006C7682"/>
    <w:rsid w:val="006C7889"/>
    <w:rsid w:val="006C7B89"/>
    <w:rsid w:val="006C7F5C"/>
    <w:rsid w:val="006D0C60"/>
    <w:rsid w:val="006D10BD"/>
    <w:rsid w:val="006D12A7"/>
    <w:rsid w:val="006D1728"/>
    <w:rsid w:val="006D1862"/>
    <w:rsid w:val="006D189D"/>
    <w:rsid w:val="006D1A49"/>
    <w:rsid w:val="006D1DB6"/>
    <w:rsid w:val="006D2242"/>
    <w:rsid w:val="006D2890"/>
    <w:rsid w:val="006D2D92"/>
    <w:rsid w:val="006D2EA7"/>
    <w:rsid w:val="006D31FC"/>
    <w:rsid w:val="006D3601"/>
    <w:rsid w:val="006D36EB"/>
    <w:rsid w:val="006D37E4"/>
    <w:rsid w:val="006D3A57"/>
    <w:rsid w:val="006D3BE3"/>
    <w:rsid w:val="006D3C55"/>
    <w:rsid w:val="006D3EF2"/>
    <w:rsid w:val="006D3FE9"/>
    <w:rsid w:val="006D406E"/>
    <w:rsid w:val="006D4259"/>
    <w:rsid w:val="006D449D"/>
    <w:rsid w:val="006D4703"/>
    <w:rsid w:val="006D4858"/>
    <w:rsid w:val="006D487E"/>
    <w:rsid w:val="006D4AA6"/>
    <w:rsid w:val="006D4AC7"/>
    <w:rsid w:val="006D4EAD"/>
    <w:rsid w:val="006D51BF"/>
    <w:rsid w:val="006D52B3"/>
    <w:rsid w:val="006D5307"/>
    <w:rsid w:val="006D558C"/>
    <w:rsid w:val="006D5727"/>
    <w:rsid w:val="006D5866"/>
    <w:rsid w:val="006D5CED"/>
    <w:rsid w:val="006D5E2E"/>
    <w:rsid w:val="006D5E50"/>
    <w:rsid w:val="006D5F19"/>
    <w:rsid w:val="006D632D"/>
    <w:rsid w:val="006D644A"/>
    <w:rsid w:val="006D6EDF"/>
    <w:rsid w:val="006D727F"/>
    <w:rsid w:val="006D7349"/>
    <w:rsid w:val="006D734E"/>
    <w:rsid w:val="006D73C4"/>
    <w:rsid w:val="006D74DD"/>
    <w:rsid w:val="006D7508"/>
    <w:rsid w:val="006D757C"/>
    <w:rsid w:val="006D778E"/>
    <w:rsid w:val="006D7A2B"/>
    <w:rsid w:val="006D7C53"/>
    <w:rsid w:val="006D7FBA"/>
    <w:rsid w:val="006E00A6"/>
    <w:rsid w:val="006E0264"/>
    <w:rsid w:val="006E042B"/>
    <w:rsid w:val="006E05DD"/>
    <w:rsid w:val="006E0A27"/>
    <w:rsid w:val="006E0C57"/>
    <w:rsid w:val="006E0C6B"/>
    <w:rsid w:val="006E10CB"/>
    <w:rsid w:val="006E12D9"/>
    <w:rsid w:val="006E1388"/>
    <w:rsid w:val="006E1ED8"/>
    <w:rsid w:val="006E1EDF"/>
    <w:rsid w:val="006E2146"/>
    <w:rsid w:val="006E2231"/>
    <w:rsid w:val="006E269C"/>
    <w:rsid w:val="006E28CD"/>
    <w:rsid w:val="006E2ABC"/>
    <w:rsid w:val="006E2D2D"/>
    <w:rsid w:val="006E3063"/>
    <w:rsid w:val="006E3342"/>
    <w:rsid w:val="006E3434"/>
    <w:rsid w:val="006E347E"/>
    <w:rsid w:val="006E37FC"/>
    <w:rsid w:val="006E39DB"/>
    <w:rsid w:val="006E3E66"/>
    <w:rsid w:val="006E3F19"/>
    <w:rsid w:val="006E3FF3"/>
    <w:rsid w:val="006E4453"/>
    <w:rsid w:val="006E4C61"/>
    <w:rsid w:val="006E570F"/>
    <w:rsid w:val="006E59EE"/>
    <w:rsid w:val="006E5A3B"/>
    <w:rsid w:val="006E5B31"/>
    <w:rsid w:val="006E5F0D"/>
    <w:rsid w:val="006E61D7"/>
    <w:rsid w:val="006E6762"/>
    <w:rsid w:val="006E6F1F"/>
    <w:rsid w:val="006E730B"/>
    <w:rsid w:val="006E7832"/>
    <w:rsid w:val="006E78DD"/>
    <w:rsid w:val="006E7DCB"/>
    <w:rsid w:val="006E7F3C"/>
    <w:rsid w:val="006F005B"/>
    <w:rsid w:val="006F040A"/>
    <w:rsid w:val="006F052C"/>
    <w:rsid w:val="006F08FB"/>
    <w:rsid w:val="006F0C3C"/>
    <w:rsid w:val="006F0CB4"/>
    <w:rsid w:val="006F12AF"/>
    <w:rsid w:val="006F12C7"/>
    <w:rsid w:val="006F138D"/>
    <w:rsid w:val="006F18DC"/>
    <w:rsid w:val="006F1C02"/>
    <w:rsid w:val="006F1C83"/>
    <w:rsid w:val="006F1D30"/>
    <w:rsid w:val="006F2168"/>
    <w:rsid w:val="006F23C2"/>
    <w:rsid w:val="006F27E0"/>
    <w:rsid w:val="006F2F55"/>
    <w:rsid w:val="006F3290"/>
    <w:rsid w:val="006F32DE"/>
    <w:rsid w:val="006F3649"/>
    <w:rsid w:val="006F3DB1"/>
    <w:rsid w:val="006F4273"/>
    <w:rsid w:val="006F4B77"/>
    <w:rsid w:val="006F521A"/>
    <w:rsid w:val="006F5244"/>
    <w:rsid w:val="006F5459"/>
    <w:rsid w:val="006F5512"/>
    <w:rsid w:val="006F5566"/>
    <w:rsid w:val="006F56A0"/>
    <w:rsid w:val="006F5708"/>
    <w:rsid w:val="006F577D"/>
    <w:rsid w:val="006F5A96"/>
    <w:rsid w:val="006F5DB3"/>
    <w:rsid w:val="006F62BD"/>
    <w:rsid w:val="006F639C"/>
    <w:rsid w:val="006F6558"/>
    <w:rsid w:val="006F655A"/>
    <w:rsid w:val="006F65BC"/>
    <w:rsid w:val="006F6898"/>
    <w:rsid w:val="006F69E2"/>
    <w:rsid w:val="006F6E16"/>
    <w:rsid w:val="006F6F1E"/>
    <w:rsid w:val="006F7128"/>
    <w:rsid w:val="006F74F6"/>
    <w:rsid w:val="006F76FB"/>
    <w:rsid w:val="006F7742"/>
    <w:rsid w:val="006F78FB"/>
    <w:rsid w:val="00700085"/>
    <w:rsid w:val="007003DC"/>
    <w:rsid w:val="0070056F"/>
    <w:rsid w:val="00700688"/>
    <w:rsid w:val="00701B3D"/>
    <w:rsid w:val="00701C27"/>
    <w:rsid w:val="00701E6F"/>
    <w:rsid w:val="00701EFE"/>
    <w:rsid w:val="0070206B"/>
    <w:rsid w:val="00702186"/>
    <w:rsid w:val="0070251D"/>
    <w:rsid w:val="00702733"/>
    <w:rsid w:val="00702750"/>
    <w:rsid w:val="00702F92"/>
    <w:rsid w:val="007035AE"/>
    <w:rsid w:val="0070371A"/>
    <w:rsid w:val="00703750"/>
    <w:rsid w:val="00703812"/>
    <w:rsid w:val="0070394F"/>
    <w:rsid w:val="007041C8"/>
    <w:rsid w:val="00704223"/>
    <w:rsid w:val="007042B2"/>
    <w:rsid w:val="007043D4"/>
    <w:rsid w:val="00704530"/>
    <w:rsid w:val="00704891"/>
    <w:rsid w:val="007049BD"/>
    <w:rsid w:val="00704EA7"/>
    <w:rsid w:val="00705157"/>
    <w:rsid w:val="00705A6C"/>
    <w:rsid w:val="00705DE0"/>
    <w:rsid w:val="00706045"/>
    <w:rsid w:val="007061A5"/>
    <w:rsid w:val="0070634A"/>
    <w:rsid w:val="007063E6"/>
    <w:rsid w:val="00706669"/>
    <w:rsid w:val="00706A17"/>
    <w:rsid w:val="00706A3D"/>
    <w:rsid w:val="00706B1F"/>
    <w:rsid w:val="00706CB2"/>
    <w:rsid w:val="0070737F"/>
    <w:rsid w:val="00707536"/>
    <w:rsid w:val="0070771F"/>
    <w:rsid w:val="00707A17"/>
    <w:rsid w:val="00707A57"/>
    <w:rsid w:val="00707E66"/>
    <w:rsid w:val="00710007"/>
    <w:rsid w:val="00710390"/>
    <w:rsid w:val="0071053A"/>
    <w:rsid w:val="007107D3"/>
    <w:rsid w:val="0071085F"/>
    <w:rsid w:val="0071093B"/>
    <w:rsid w:val="00710A11"/>
    <w:rsid w:val="00710AD2"/>
    <w:rsid w:val="00710B5A"/>
    <w:rsid w:val="0071133A"/>
    <w:rsid w:val="00711475"/>
    <w:rsid w:val="00711663"/>
    <w:rsid w:val="00711754"/>
    <w:rsid w:val="0071178C"/>
    <w:rsid w:val="00711BE2"/>
    <w:rsid w:val="00712B47"/>
    <w:rsid w:val="00712B69"/>
    <w:rsid w:val="0071323B"/>
    <w:rsid w:val="007137D9"/>
    <w:rsid w:val="00714826"/>
    <w:rsid w:val="00714899"/>
    <w:rsid w:val="007148B2"/>
    <w:rsid w:val="00714C24"/>
    <w:rsid w:val="00714EE8"/>
    <w:rsid w:val="007153D7"/>
    <w:rsid w:val="00715685"/>
    <w:rsid w:val="007160BC"/>
    <w:rsid w:val="007161C0"/>
    <w:rsid w:val="007162C4"/>
    <w:rsid w:val="0071643C"/>
    <w:rsid w:val="0071648F"/>
    <w:rsid w:val="00716493"/>
    <w:rsid w:val="00716D43"/>
    <w:rsid w:val="00716EE2"/>
    <w:rsid w:val="00716FD6"/>
    <w:rsid w:val="007170D9"/>
    <w:rsid w:val="0071723B"/>
    <w:rsid w:val="00717673"/>
    <w:rsid w:val="00717D8C"/>
    <w:rsid w:val="007208A4"/>
    <w:rsid w:val="00720A0B"/>
    <w:rsid w:val="00720A7D"/>
    <w:rsid w:val="00720BA3"/>
    <w:rsid w:val="00720BD0"/>
    <w:rsid w:val="00720CB5"/>
    <w:rsid w:val="00720CF5"/>
    <w:rsid w:val="0072109E"/>
    <w:rsid w:val="007212F5"/>
    <w:rsid w:val="007213A4"/>
    <w:rsid w:val="007214BE"/>
    <w:rsid w:val="00721602"/>
    <w:rsid w:val="00721E68"/>
    <w:rsid w:val="00721FC4"/>
    <w:rsid w:val="00722151"/>
    <w:rsid w:val="007222E5"/>
    <w:rsid w:val="00722329"/>
    <w:rsid w:val="0072259D"/>
    <w:rsid w:val="0072269A"/>
    <w:rsid w:val="0072310E"/>
    <w:rsid w:val="00723111"/>
    <w:rsid w:val="00723374"/>
    <w:rsid w:val="0072354F"/>
    <w:rsid w:val="00723A0E"/>
    <w:rsid w:val="00723D34"/>
    <w:rsid w:val="00723D3B"/>
    <w:rsid w:val="007245B2"/>
    <w:rsid w:val="0072462D"/>
    <w:rsid w:val="00724840"/>
    <w:rsid w:val="00724A6D"/>
    <w:rsid w:val="00724D4D"/>
    <w:rsid w:val="00724EAA"/>
    <w:rsid w:val="00724FBC"/>
    <w:rsid w:val="007250C6"/>
    <w:rsid w:val="0072511C"/>
    <w:rsid w:val="0072523F"/>
    <w:rsid w:val="007255B5"/>
    <w:rsid w:val="00725665"/>
    <w:rsid w:val="0072577E"/>
    <w:rsid w:val="007259E1"/>
    <w:rsid w:val="007260B0"/>
    <w:rsid w:val="0072610D"/>
    <w:rsid w:val="0072617D"/>
    <w:rsid w:val="00726491"/>
    <w:rsid w:val="0072649C"/>
    <w:rsid w:val="00726904"/>
    <w:rsid w:val="00726A7F"/>
    <w:rsid w:val="00726D15"/>
    <w:rsid w:val="007276D9"/>
    <w:rsid w:val="00727AE9"/>
    <w:rsid w:val="00727C05"/>
    <w:rsid w:val="007302FD"/>
    <w:rsid w:val="0073036A"/>
    <w:rsid w:val="007307C5"/>
    <w:rsid w:val="007309E1"/>
    <w:rsid w:val="0073111C"/>
    <w:rsid w:val="007312E5"/>
    <w:rsid w:val="00731393"/>
    <w:rsid w:val="00731869"/>
    <w:rsid w:val="0073187D"/>
    <w:rsid w:val="00731A36"/>
    <w:rsid w:val="00731B5C"/>
    <w:rsid w:val="00731DC8"/>
    <w:rsid w:val="00731DED"/>
    <w:rsid w:val="00732157"/>
    <w:rsid w:val="007327D1"/>
    <w:rsid w:val="00733252"/>
    <w:rsid w:val="00733658"/>
    <w:rsid w:val="007336C2"/>
    <w:rsid w:val="007338AA"/>
    <w:rsid w:val="00733A9E"/>
    <w:rsid w:val="00733AA4"/>
    <w:rsid w:val="00733B22"/>
    <w:rsid w:val="00733B89"/>
    <w:rsid w:val="00733BE9"/>
    <w:rsid w:val="00733C18"/>
    <w:rsid w:val="00733C67"/>
    <w:rsid w:val="00734091"/>
    <w:rsid w:val="0073447E"/>
    <w:rsid w:val="00734499"/>
    <w:rsid w:val="0073451B"/>
    <w:rsid w:val="00734798"/>
    <w:rsid w:val="007348BF"/>
    <w:rsid w:val="00734A51"/>
    <w:rsid w:val="00734CC4"/>
    <w:rsid w:val="00734F96"/>
    <w:rsid w:val="007353EE"/>
    <w:rsid w:val="0073598A"/>
    <w:rsid w:val="00735CFC"/>
    <w:rsid w:val="00735E4C"/>
    <w:rsid w:val="00735F03"/>
    <w:rsid w:val="00735FBB"/>
    <w:rsid w:val="0073619C"/>
    <w:rsid w:val="007362D8"/>
    <w:rsid w:val="00736580"/>
    <w:rsid w:val="00736631"/>
    <w:rsid w:val="0073692B"/>
    <w:rsid w:val="00736EE0"/>
    <w:rsid w:val="00737175"/>
    <w:rsid w:val="00737452"/>
    <w:rsid w:val="0073754C"/>
    <w:rsid w:val="00737953"/>
    <w:rsid w:val="00737A14"/>
    <w:rsid w:val="00737B12"/>
    <w:rsid w:val="007403ED"/>
    <w:rsid w:val="00740816"/>
    <w:rsid w:val="0074095D"/>
    <w:rsid w:val="00740BBC"/>
    <w:rsid w:val="00740C39"/>
    <w:rsid w:val="007413E4"/>
    <w:rsid w:val="007415F0"/>
    <w:rsid w:val="0074185B"/>
    <w:rsid w:val="00741A26"/>
    <w:rsid w:val="00741E5A"/>
    <w:rsid w:val="0074213B"/>
    <w:rsid w:val="00742248"/>
    <w:rsid w:val="0074227B"/>
    <w:rsid w:val="007422AD"/>
    <w:rsid w:val="00742527"/>
    <w:rsid w:val="0074254C"/>
    <w:rsid w:val="00742704"/>
    <w:rsid w:val="007429BE"/>
    <w:rsid w:val="00742E9B"/>
    <w:rsid w:val="00743179"/>
    <w:rsid w:val="0074353B"/>
    <w:rsid w:val="0074359B"/>
    <w:rsid w:val="00743618"/>
    <w:rsid w:val="00743864"/>
    <w:rsid w:val="00743A37"/>
    <w:rsid w:val="00743D0A"/>
    <w:rsid w:val="00743EBD"/>
    <w:rsid w:val="00744233"/>
    <w:rsid w:val="00744AB0"/>
    <w:rsid w:val="00744DAD"/>
    <w:rsid w:val="007455CE"/>
    <w:rsid w:val="00745764"/>
    <w:rsid w:val="007458EC"/>
    <w:rsid w:val="00746D95"/>
    <w:rsid w:val="00746DBE"/>
    <w:rsid w:val="00747749"/>
    <w:rsid w:val="007478B5"/>
    <w:rsid w:val="007478D5"/>
    <w:rsid w:val="00747CEC"/>
    <w:rsid w:val="00747FAC"/>
    <w:rsid w:val="0075032D"/>
    <w:rsid w:val="0075052F"/>
    <w:rsid w:val="007507A9"/>
    <w:rsid w:val="0075084A"/>
    <w:rsid w:val="007508BA"/>
    <w:rsid w:val="007511E5"/>
    <w:rsid w:val="007511ED"/>
    <w:rsid w:val="00751351"/>
    <w:rsid w:val="00751745"/>
    <w:rsid w:val="00751907"/>
    <w:rsid w:val="00751B58"/>
    <w:rsid w:val="00751C77"/>
    <w:rsid w:val="00751EC1"/>
    <w:rsid w:val="00752384"/>
    <w:rsid w:val="007524A9"/>
    <w:rsid w:val="007526B1"/>
    <w:rsid w:val="00752C78"/>
    <w:rsid w:val="00752FE8"/>
    <w:rsid w:val="00753150"/>
    <w:rsid w:val="00753430"/>
    <w:rsid w:val="0075368F"/>
    <w:rsid w:val="00753D74"/>
    <w:rsid w:val="00753E77"/>
    <w:rsid w:val="00753E7B"/>
    <w:rsid w:val="007542CE"/>
    <w:rsid w:val="00754534"/>
    <w:rsid w:val="00754952"/>
    <w:rsid w:val="00754A03"/>
    <w:rsid w:val="00754BFD"/>
    <w:rsid w:val="00754CE1"/>
    <w:rsid w:val="0075502B"/>
    <w:rsid w:val="00755520"/>
    <w:rsid w:val="00755570"/>
    <w:rsid w:val="007555B2"/>
    <w:rsid w:val="00755A5E"/>
    <w:rsid w:val="00755BBA"/>
    <w:rsid w:val="00755F4B"/>
    <w:rsid w:val="007560F4"/>
    <w:rsid w:val="00756646"/>
    <w:rsid w:val="0075667F"/>
    <w:rsid w:val="00757044"/>
    <w:rsid w:val="007577BF"/>
    <w:rsid w:val="00757D83"/>
    <w:rsid w:val="00757FF0"/>
    <w:rsid w:val="007603CA"/>
    <w:rsid w:val="00760460"/>
    <w:rsid w:val="00760593"/>
    <w:rsid w:val="00760A6B"/>
    <w:rsid w:val="00760FAC"/>
    <w:rsid w:val="0076101A"/>
    <w:rsid w:val="00761234"/>
    <w:rsid w:val="00761D7D"/>
    <w:rsid w:val="00761F51"/>
    <w:rsid w:val="00761FD0"/>
    <w:rsid w:val="00762267"/>
    <w:rsid w:val="00762298"/>
    <w:rsid w:val="0076229A"/>
    <w:rsid w:val="00762806"/>
    <w:rsid w:val="0076280A"/>
    <w:rsid w:val="00762C16"/>
    <w:rsid w:val="00763309"/>
    <w:rsid w:val="00763D41"/>
    <w:rsid w:val="00763E82"/>
    <w:rsid w:val="00763EDE"/>
    <w:rsid w:val="00764288"/>
    <w:rsid w:val="00764D09"/>
    <w:rsid w:val="00764D7D"/>
    <w:rsid w:val="00764EA4"/>
    <w:rsid w:val="00765059"/>
    <w:rsid w:val="00765136"/>
    <w:rsid w:val="007655E4"/>
    <w:rsid w:val="007658C6"/>
    <w:rsid w:val="00765C90"/>
    <w:rsid w:val="00766017"/>
    <w:rsid w:val="007661E3"/>
    <w:rsid w:val="00766353"/>
    <w:rsid w:val="007665E8"/>
    <w:rsid w:val="00766737"/>
    <w:rsid w:val="00766890"/>
    <w:rsid w:val="00766A7E"/>
    <w:rsid w:val="00766B8C"/>
    <w:rsid w:val="00766F6C"/>
    <w:rsid w:val="00767326"/>
    <w:rsid w:val="007673B5"/>
    <w:rsid w:val="0077029F"/>
    <w:rsid w:val="007705D5"/>
    <w:rsid w:val="007708CD"/>
    <w:rsid w:val="0077096D"/>
    <w:rsid w:val="0077129E"/>
    <w:rsid w:val="00771367"/>
    <w:rsid w:val="00771595"/>
    <w:rsid w:val="0077170C"/>
    <w:rsid w:val="00771A50"/>
    <w:rsid w:val="00771CA0"/>
    <w:rsid w:val="007721B6"/>
    <w:rsid w:val="0077280B"/>
    <w:rsid w:val="00772922"/>
    <w:rsid w:val="00772B4C"/>
    <w:rsid w:val="00773984"/>
    <w:rsid w:val="00773B99"/>
    <w:rsid w:val="00773FBF"/>
    <w:rsid w:val="007740D4"/>
    <w:rsid w:val="007742D8"/>
    <w:rsid w:val="00774420"/>
    <w:rsid w:val="0077458F"/>
    <w:rsid w:val="007745EA"/>
    <w:rsid w:val="007745FD"/>
    <w:rsid w:val="00774791"/>
    <w:rsid w:val="00774B59"/>
    <w:rsid w:val="00775227"/>
    <w:rsid w:val="0077550F"/>
    <w:rsid w:val="00775774"/>
    <w:rsid w:val="00775847"/>
    <w:rsid w:val="00775859"/>
    <w:rsid w:val="00775D3E"/>
    <w:rsid w:val="00775DD7"/>
    <w:rsid w:val="00775E9B"/>
    <w:rsid w:val="00775F1D"/>
    <w:rsid w:val="00775F33"/>
    <w:rsid w:val="0077651C"/>
    <w:rsid w:val="00776576"/>
    <w:rsid w:val="0077663E"/>
    <w:rsid w:val="0077690B"/>
    <w:rsid w:val="007769D9"/>
    <w:rsid w:val="00776C8C"/>
    <w:rsid w:val="00776CD7"/>
    <w:rsid w:val="00776E56"/>
    <w:rsid w:val="0077720D"/>
    <w:rsid w:val="007775BE"/>
    <w:rsid w:val="007777BA"/>
    <w:rsid w:val="00777D9A"/>
    <w:rsid w:val="00777F57"/>
    <w:rsid w:val="00777FD8"/>
    <w:rsid w:val="007800B5"/>
    <w:rsid w:val="007802C6"/>
    <w:rsid w:val="0078033F"/>
    <w:rsid w:val="007807C1"/>
    <w:rsid w:val="0078080D"/>
    <w:rsid w:val="00780845"/>
    <w:rsid w:val="00780B1E"/>
    <w:rsid w:val="0078125A"/>
    <w:rsid w:val="007815F7"/>
    <w:rsid w:val="00782013"/>
    <w:rsid w:val="00782196"/>
    <w:rsid w:val="00782578"/>
    <w:rsid w:val="00782609"/>
    <w:rsid w:val="007826BE"/>
    <w:rsid w:val="00782A70"/>
    <w:rsid w:val="00782B9A"/>
    <w:rsid w:val="0078325F"/>
    <w:rsid w:val="0078372D"/>
    <w:rsid w:val="0078394F"/>
    <w:rsid w:val="00783C0C"/>
    <w:rsid w:val="0078408C"/>
    <w:rsid w:val="00784257"/>
    <w:rsid w:val="0078474C"/>
    <w:rsid w:val="007848AE"/>
    <w:rsid w:val="0078500C"/>
    <w:rsid w:val="0078509D"/>
    <w:rsid w:val="007851C8"/>
    <w:rsid w:val="007852BF"/>
    <w:rsid w:val="00785796"/>
    <w:rsid w:val="00785C8F"/>
    <w:rsid w:val="00785FE0"/>
    <w:rsid w:val="0078624A"/>
    <w:rsid w:val="00786836"/>
    <w:rsid w:val="0078687A"/>
    <w:rsid w:val="00786F2C"/>
    <w:rsid w:val="0078746A"/>
    <w:rsid w:val="0078774B"/>
    <w:rsid w:val="00787A34"/>
    <w:rsid w:val="007902C0"/>
    <w:rsid w:val="00790350"/>
    <w:rsid w:val="0079078D"/>
    <w:rsid w:val="00790F1E"/>
    <w:rsid w:val="007911D9"/>
    <w:rsid w:val="007911E7"/>
    <w:rsid w:val="0079162A"/>
    <w:rsid w:val="0079190E"/>
    <w:rsid w:val="00791A3E"/>
    <w:rsid w:val="00791CD1"/>
    <w:rsid w:val="00791E20"/>
    <w:rsid w:val="0079244D"/>
    <w:rsid w:val="007924C7"/>
    <w:rsid w:val="00792815"/>
    <w:rsid w:val="00793783"/>
    <w:rsid w:val="0079391C"/>
    <w:rsid w:val="00793993"/>
    <w:rsid w:val="00793C32"/>
    <w:rsid w:val="00793DD3"/>
    <w:rsid w:val="00794716"/>
    <w:rsid w:val="0079474A"/>
    <w:rsid w:val="00794D47"/>
    <w:rsid w:val="00794D63"/>
    <w:rsid w:val="00794D6F"/>
    <w:rsid w:val="00794F22"/>
    <w:rsid w:val="0079501E"/>
    <w:rsid w:val="007950AA"/>
    <w:rsid w:val="007952E8"/>
    <w:rsid w:val="00795422"/>
    <w:rsid w:val="00795520"/>
    <w:rsid w:val="00795AF9"/>
    <w:rsid w:val="00796021"/>
    <w:rsid w:val="007960CC"/>
    <w:rsid w:val="0079619C"/>
    <w:rsid w:val="00796272"/>
    <w:rsid w:val="007967CE"/>
    <w:rsid w:val="00796865"/>
    <w:rsid w:val="00796A4A"/>
    <w:rsid w:val="00796C00"/>
    <w:rsid w:val="00797180"/>
    <w:rsid w:val="00797300"/>
    <w:rsid w:val="0079745C"/>
    <w:rsid w:val="00797DEA"/>
    <w:rsid w:val="007A0186"/>
    <w:rsid w:val="007A0DDC"/>
    <w:rsid w:val="007A1090"/>
    <w:rsid w:val="007A10E5"/>
    <w:rsid w:val="007A10F0"/>
    <w:rsid w:val="007A1757"/>
    <w:rsid w:val="007A1A06"/>
    <w:rsid w:val="007A1B18"/>
    <w:rsid w:val="007A1C16"/>
    <w:rsid w:val="007A1EAA"/>
    <w:rsid w:val="007A2004"/>
    <w:rsid w:val="007A2105"/>
    <w:rsid w:val="007A27FC"/>
    <w:rsid w:val="007A29FD"/>
    <w:rsid w:val="007A2B74"/>
    <w:rsid w:val="007A2C93"/>
    <w:rsid w:val="007A329A"/>
    <w:rsid w:val="007A3648"/>
    <w:rsid w:val="007A37E8"/>
    <w:rsid w:val="007A3CA4"/>
    <w:rsid w:val="007A3CE7"/>
    <w:rsid w:val="007A4858"/>
    <w:rsid w:val="007A4910"/>
    <w:rsid w:val="007A4AC9"/>
    <w:rsid w:val="007A4AF1"/>
    <w:rsid w:val="007A4E53"/>
    <w:rsid w:val="007A4E72"/>
    <w:rsid w:val="007A5241"/>
    <w:rsid w:val="007A5619"/>
    <w:rsid w:val="007A5D3B"/>
    <w:rsid w:val="007A6069"/>
    <w:rsid w:val="007A61A4"/>
    <w:rsid w:val="007A6429"/>
    <w:rsid w:val="007A65F7"/>
    <w:rsid w:val="007A6A2D"/>
    <w:rsid w:val="007A6A4D"/>
    <w:rsid w:val="007A6DBE"/>
    <w:rsid w:val="007A6F4A"/>
    <w:rsid w:val="007A701E"/>
    <w:rsid w:val="007A747B"/>
    <w:rsid w:val="007A7839"/>
    <w:rsid w:val="007A7919"/>
    <w:rsid w:val="007A7A13"/>
    <w:rsid w:val="007B09BF"/>
    <w:rsid w:val="007B1250"/>
    <w:rsid w:val="007B1485"/>
    <w:rsid w:val="007B1A05"/>
    <w:rsid w:val="007B1B1D"/>
    <w:rsid w:val="007B1D86"/>
    <w:rsid w:val="007B1E5F"/>
    <w:rsid w:val="007B2148"/>
    <w:rsid w:val="007B2A36"/>
    <w:rsid w:val="007B2B3F"/>
    <w:rsid w:val="007B2BB6"/>
    <w:rsid w:val="007B2CEE"/>
    <w:rsid w:val="007B3234"/>
    <w:rsid w:val="007B336C"/>
    <w:rsid w:val="007B33A5"/>
    <w:rsid w:val="007B3649"/>
    <w:rsid w:val="007B37DB"/>
    <w:rsid w:val="007B40E3"/>
    <w:rsid w:val="007B4392"/>
    <w:rsid w:val="007B469F"/>
    <w:rsid w:val="007B46A5"/>
    <w:rsid w:val="007B49AB"/>
    <w:rsid w:val="007B4F0A"/>
    <w:rsid w:val="007B5188"/>
    <w:rsid w:val="007B51BD"/>
    <w:rsid w:val="007B5431"/>
    <w:rsid w:val="007B54B8"/>
    <w:rsid w:val="007B5926"/>
    <w:rsid w:val="007B5CD7"/>
    <w:rsid w:val="007B61B8"/>
    <w:rsid w:val="007B6520"/>
    <w:rsid w:val="007B6707"/>
    <w:rsid w:val="007B6965"/>
    <w:rsid w:val="007B69D7"/>
    <w:rsid w:val="007B6B6D"/>
    <w:rsid w:val="007B6C52"/>
    <w:rsid w:val="007B701E"/>
    <w:rsid w:val="007B7291"/>
    <w:rsid w:val="007C04FD"/>
    <w:rsid w:val="007C089D"/>
    <w:rsid w:val="007C0E99"/>
    <w:rsid w:val="007C0FC9"/>
    <w:rsid w:val="007C1438"/>
    <w:rsid w:val="007C14B1"/>
    <w:rsid w:val="007C1538"/>
    <w:rsid w:val="007C15F0"/>
    <w:rsid w:val="007C164D"/>
    <w:rsid w:val="007C1906"/>
    <w:rsid w:val="007C19BC"/>
    <w:rsid w:val="007C20D9"/>
    <w:rsid w:val="007C236C"/>
    <w:rsid w:val="007C29D4"/>
    <w:rsid w:val="007C2CD1"/>
    <w:rsid w:val="007C2DAC"/>
    <w:rsid w:val="007C2E41"/>
    <w:rsid w:val="007C333D"/>
    <w:rsid w:val="007C36C1"/>
    <w:rsid w:val="007C3C0E"/>
    <w:rsid w:val="007C401B"/>
    <w:rsid w:val="007C414D"/>
    <w:rsid w:val="007C41A2"/>
    <w:rsid w:val="007C44BC"/>
    <w:rsid w:val="007C44EB"/>
    <w:rsid w:val="007C4A45"/>
    <w:rsid w:val="007C4A9C"/>
    <w:rsid w:val="007C4D5C"/>
    <w:rsid w:val="007C4F65"/>
    <w:rsid w:val="007C5768"/>
    <w:rsid w:val="007C58B1"/>
    <w:rsid w:val="007C59D7"/>
    <w:rsid w:val="007C5D17"/>
    <w:rsid w:val="007C5D5C"/>
    <w:rsid w:val="007C64EA"/>
    <w:rsid w:val="007C6845"/>
    <w:rsid w:val="007C6C00"/>
    <w:rsid w:val="007C6C8F"/>
    <w:rsid w:val="007C797E"/>
    <w:rsid w:val="007C7C9D"/>
    <w:rsid w:val="007C7F3C"/>
    <w:rsid w:val="007D028A"/>
    <w:rsid w:val="007D043D"/>
    <w:rsid w:val="007D075D"/>
    <w:rsid w:val="007D08B8"/>
    <w:rsid w:val="007D1156"/>
    <w:rsid w:val="007D120D"/>
    <w:rsid w:val="007D1814"/>
    <w:rsid w:val="007D190B"/>
    <w:rsid w:val="007D2096"/>
    <w:rsid w:val="007D220B"/>
    <w:rsid w:val="007D275C"/>
    <w:rsid w:val="007D27D9"/>
    <w:rsid w:val="007D2DE2"/>
    <w:rsid w:val="007D2E56"/>
    <w:rsid w:val="007D2E97"/>
    <w:rsid w:val="007D33AE"/>
    <w:rsid w:val="007D35FD"/>
    <w:rsid w:val="007D3719"/>
    <w:rsid w:val="007D3A4E"/>
    <w:rsid w:val="007D3D41"/>
    <w:rsid w:val="007D3F6C"/>
    <w:rsid w:val="007D4905"/>
    <w:rsid w:val="007D4978"/>
    <w:rsid w:val="007D52C4"/>
    <w:rsid w:val="007D55FC"/>
    <w:rsid w:val="007D5A0C"/>
    <w:rsid w:val="007D5FA5"/>
    <w:rsid w:val="007D6042"/>
    <w:rsid w:val="007D6841"/>
    <w:rsid w:val="007D685D"/>
    <w:rsid w:val="007D6BC6"/>
    <w:rsid w:val="007D735D"/>
    <w:rsid w:val="007D739C"/>
    <w:rsid w:val="007D756A"/>
    <w:rsid w:val="007D763B"/>
    <w:rsid w:val="007D780B"/>
    <w:rsid w:val="007D7943"/>
    <w:rsid w:val="007D7954"/>
    <w:rsid w:val="007D79F7"/>
    <w:rsid w:val="007D7AEC"/>
    <w:rsid w:val="007D7C10"/>
    <w:rsid w:val="007D7C4D"/>
    <w:rsid w:val="007E012A"/>
    <w:rsid w:val="007E0A42"/>
    <w:rsid w:val="007E0BD5"/>
    <w:rsid w:val="007E11C4"/>
    <w:rsid w:val="007E11E3"/>
    <w:rsid w:val="007E1716"/>
    <w:rsid w:val="007E196D"/>
    <w:rsid w:val="007E19B6"/>
    <w:rsid w:val="007E1A93"/>
    <w:rsid w:val="007E1C96"/>
    <w:rsid w:val="007E1FAD"/>
    <w:rsid w:val="007E245C"/>
    <w:rsid w:val="007E2D03"/>
    <w:rsid w:val="007E2DBA"/>
    <w:rsid w:val="007E35C7"/>
    <w:rsid w:val="007E36D9"/>
    <w:rsid w:val="007E3739"/>
    <w:rsid w:val="007E3818"/>
    <w:rsid w:val="007E39A0"/>
    <w:rsid w:val="007E3A68"/>
    <w:rsid w:val="007E3CA6"/>
    <w:rsid w:val="007E3D05"/>
    <w:rsid w:val="007E4320"/>
    <w:rsid w:val="007E49EF"/>
    <w:rsid w:val="007E4C7F"/>
    <w:rsid w:val="007E4D74"/>
    <w:rsid w:val="007E4E23"/>
    <w:rsid w:val="007E54DC"/>
    <w:rsid w:val="007E58C2"/>
    <w:rsid w:val="007E5EE6"/>
    <w:rsid w:val="007E60EF"/>
    <w:rsid w:val="007E611A"/>
    <w:rsid w:val="007E6415"/>
    <w:rsid w:val="007E64EE"/>
    <w:rsid w:val="007E6862"/>
    <w:rsid w:val="007E6973"/>
    <w:rsid w:val="007E6A61"/>
    <w:rsid w:val="007E6B01"/>
    <w:rsid w:val="007E6BAF"/>
    <w:rsid w:val="007E6F26"/>
    <w:rsid w:val="007E6FB9"/>
    <w:rsid w:val="007E73BF"/>
    <w:rsid w:val="007E74F6"/>
    <w:rsid w:val="007E771B"/>
    <w:rsid w:val="007E7CB4"/>
    <w:rsid w:val="007E7CEE"/>
    <w:rsid w:val="007E7EAC"/>
    <w:rsid w:val="007E7F3E"/>
    <w:rsid w:val="007E7FA7"/>
    <w:rsid w:val="007F01BB"/>
    <w:rsid w:val="007F0405"/>
    <w:rsid w:val="007F0747"/>
    <w:rsid w:val="007F09F7"/>
    <w:rsid w:val="007F0A03"/>
    <w:rsid w:val="007F0DC4"/>
    <w:rsid w:val="007F0DD7"/>
    <w:rsid w:val="007F0F0A"/>
    <w:rsid w:val="007F156C"/>
    <w:rsid w:val="007F1674"/>
    <w:rsid w:val="007F1750"/>
    <w:rsid w:val="007F19B3"/>
    <w:rsid w:val="007F1BD8"/>
    <w:rsid w:val="007F229B"/>
    <w:rsid w:val="007F2907"/>
    <w:rsid w:val="007F2AB7"/>
    <w:rsid w:val="007F2C5D"/>
    <w:rsid w:val="007F2E97"/>
    <w:rsid w:val="007F2EBA"/>
    <w:rsid w:val="007F3186"/>
    <w:rsid w:val="007F3197"/>
    <w:rsid w:val="007F3401"/>
    <w:rsid w:val="007F36A3"/>
    <w:rsid w:val="007F3839"/>
    <w:rsid w:val="007F398C"/>
    <w:rsid w:val="007F3A71"/>
    <w:rsid w:val="007F3F1C"/>
    <w:rsid w:val="007F43B3"/>
    <w:rsid w:val="007F4B91"/>
    <w:rsid w:val="007F4BCE"/>
    <w:rsid w:val="007F4E4C"/>
    <w:rsid w:val="007F527D"/>
    <w:rsid w:val="007F55E3"/>
    <w:rsid w:val="007F55E8"/>
    <w:rsid w:val="007F5771"/>
    <w:rsid w:val="007F5B78"/>
    <w:rsid w:val="007F610C"/>
    <w:rsid w:val="007F618E"/>
    <w:rsid w:val="007F66D8"/>
    <w:rsid w:val="007F6763"/>
    <w:rsid w:val="007F68AF"/>
    <w:rsid w:val="007F6C96"/>
    <w:rsid w:val="007F6D28"/>
    <w:rsid w:val="007F6F23"/>
    <w:rsid w:val="007F6FFF"/>
    <w:rsid w:val="007F7044"/>
    <w:rsid w:val="007F7177"/>
    <w:rsid w:val="007F7189"/>
    <w:rsid w:val="007F74E1"/>
    <w:rsid w:val="007F780F"/>
    <w:rsid w:val="008001AC"/>
    <w:rsid w:val="00800301"/>
    <w:rsid w:val="008007AB"/>
    <w:rsid w:val="00800F01"/>
    <w:rsid w:val="008010E0"/>
    <w:rsid w:val="00801969"/>
    <w:rsid w:val="00801DB9"/>
    <w:rsid w:val="008020BC"/>
    <w:rsid w:val="008021BE"/>
    <w:rsid w:val="008023E2"/>
    <w:rsid w:val="00802566"/>
    <w:rsid w:val="00802A8E"/>
    <w:rsid w:val="00802A9D"/>
    <w:rsid w:val="00802B28"/>
    <w:rsid w:val="00803A5C"/>
    <w:rsid w:val="00803AE0"/>
    <w:rsid w:val="00803C0E"/>
    <w:rsid w:val="00803C93"/>
    <w:rsid w:val="00803E7D"/>
    <w:rsid w:val="008041C1"/>
    <w:rsid w:val="00804A61"/>
    <w:rsid w:val="00804B5E"/>
    <w:rsid w:val="00805048"/>
    <w:rsid w:val="008051BC"/>
    <w:rsid w:val="00805414"/>
    <w:rsid w:val="0080566A"/>
    <w:rsid w:val="00805A9E"/>
    <w:rsid w:val="00805B96"/>
    <w:rsid w:val="00805F6F"/>
    <w:rsid w:val="008061C3"/>
    <w:rsid w:val="00806328"/>
    <w:rsid w:val="0080642A"/>
    <w:rsid w:val="0080643D"/>
    <w:rsid w:val="0080664C"/>
    <w:rsid w:val="008068D6"/>
    <w:rsid w:val="00806D46"/>
    <w:rsid w:val="00807006"/>
    <w:rsid w:val="0080704D"/>
    <w:rsid w:val="00807319"/>
    <w:rsid w:val="008077B4"/>
    <w:rsid w:val="00807F01"/>
    <w:rsid w:val="008100E3"/>
    <w:rsid w:val="0081094F"/>
    <w:rsid w:val="00810CD9"/>
    <w:rsid w:val="00810D2C"/>
    <w:rsid w:val="00810E02"/>
    <w:rsid w:val="00810E22"/>
    <w:rsid w:val="00810E5E"/>
    <w:rsid w:val="008112AC"/>
    <w:rsid w:val="008115C4"/>
    <w:rsid w:val="00811A4B"/>
    <w:rsid w:val="00811F54"/>
    <w:rsid w:val="00811FF8"/>
    <w:rsid w:val="00812806"/>
    <w:rsid w:val="00812EFF"/>
    <w:rsid w:val="00813385"/>
    <w:rsid w:val="00813488"/>
    <w:rsid w:val="00813B7A"/>
    <w:rsid w:val="00813C47"/>
    <w:rsid w:val="0081400C"/>
    <w:rsid w:val="00814550"/>
    <w:rsid w:val="00814734"/>
    <w:rsid w:val="0081488D"/>
    <w:rsid w:val="00814B0B"/>
    <w:rsid w:val="00814B15"/>
    <w:rsid w:val="00814E4D"/>
    <w:rsid w:val="00814F0C"/>
    <w:rsid w:val="0081501F"/>
    <w:rsid w:val="008161CA"/>
    <w:rsid w:val="008163AB"/>
    <w:rsid w:val="00816407"/>
    <w:rsid w:val="008166E7"/>
    <w:rsid w:val="00816F3C"/>
    <w:rsid w:val="008170E9"/>
    <w:rsid w:val="00817526"/>
    <w:rsid w:val="0081785C"/>
    <w:rsid w:val="00817DC0"/>
    <w:rsid w:val="00817EDA"/>
    <w:rsid w:val="008200E8"/>
    <w:rsid w:val="0082041E"/>
    <w:rsid w:val="00820994"/>
    <w:rsid w:val="00820A88"/>
    <w:rsid w:val="00821599"/>
    <w:rsid w:val="0082162E"/>
    <w:rsid w:val="00821790"/>
    <w:rsid w:val="00822067"/>
    <w:rsid w:val="008222DF"/>
    <w:rsid w:val="0082239B"/>
    <w:rsid w:val="00822503"/>
    <w:rsid w:val="00822E90"/>
    <w:rsid w:val="00822F5F"/>
    <w:rsid w:val="00822FA5"/>
    <w:rsid w:val="00823236"/>
    <w:rsid w:val="00823367"/>
    <w:rsid w:val="00823746"/>
    <w:rsid w:val="0082394C"/>
    <w:rsid w:val="008239A6"/>
    <w:rsid w:val="00823B12"/>
    <w:rsid w:val="00823C31"/>
    <w:rsid w:val="008243D2"/>
    <w:rsid w:val="008245B9"/>
    <w:rsid w:val="00824D77"/>
    <w:rsid w:val="00824F36"/>
    <w:rsid w:val="00825051"/>
    <w:rsid w:val="008250C0"/>
    <w:rsid w:val="008252B0"/>
    <w:rsid w:val="00826064"/>
    <w:rsid w:val="008263E4"/>
    <w:rsid w:val="008267C5"/>
    <w:rsid w:val="008267DC"/>
    <w:rsid w:val="0082696B"/>
    <w:rsid w:val="00826987"/>
    <w:rsid w:val="00826B7E"/>
    <w:rsid w:val="00826BD6"/>
    <w:rsid w:val="00826C0E"/>
    <w:rsid w:val="00826DE2"/>
    <w:rsid w:val="00826E21"/>
    <w:rsid w:val="00827271"/>
    <w:rsid w:val="008275A3"/>
    <w:rsid w:val="008275DB"/>
    <w:rsid w:val="00827656"/>
    <w:rsid w:val="0082781A"/>
    <w:rsid w:val="00827E53"/>
    <w:rsid w:val="00827E69"/>
    <w:rsid w:val="00830071"/>
    <w:rsid w:val="00830381"/>
    <w:rsid w:val="00830484"/>
    <w:rsid w:val="00830612"/>
    <w:rsid w:val="0083075F"/>
    <w:rsid w:val="008308AD"/>
    <w:rsid w:val="008308D1"/>
    <w:rsid w:val="00830A89"/>
    <w:rsid w:val="00830CB3"/>
    <w:rsid w:val="00831830"/>
    <w:rsid w:val="00831932"/>
    <w:rsid w:val="00831F12"/>
    <w:rsid w:val="00831F2E"/>
    <w:rsid w:val="00832342"/>
    <w:rsid w:val="00832AA9"/>
    <w:rsid w:val="00832AFF"/>
    <w:rsid w:val="00832DD5"/>
    <w:rsid w:val="00833363"/>
    <w:rsid w:val="008334BA"/>
    <w:rsid w:val="0083355E"/>
    <w:rsid w:val="00833631"/>
    <w:rsid w:val="00833A1E"/>
    <w:rsid w:val="00833E89"/>
    <w:rsid w:val="00833EC4"/>
    <w:rsid w:val="00834258"/>
    <w:rsid w:val="00834618"/>
    <w:rsid w:val="00834A2A"/>
    <w:rsid w:val="00834AAA"/>
    <w:rsid w:val="00834D58"/>
    <w:rsid w:val="00835038"/>
    <w:rsid w:val="0083528C"/>
    <w:rsid w:val="00835474"/>
    <w:rsid w:val="00835C66"/>
    <w:rsid w:val="00835D0E"/>
    <w:rsid w:val="00836080"/>
    <w:rsid w:val="0083611D"/>
    <w:rsid w:val="0083636E"/>
    <w:rsid w:val="008363E1"/>
    <w:rsid w:val="008369F0"/>
    <w:rsid w:val="00836E14"/>
    <w:rsid w:val="0083733C"/>
    <w:rsid w:val="0083749C"/>
    <w:rsid w:val="00837A07"/>
    <w:rsid w:val="00837F7E"/>
    <w:rsid w:val="00837FAF"/>
    <w:rsid w:val="00840E3B"/>
    <w:rsid w:val="00840E82"/>
    <w:rsid w:val="00840F62"/>
    <w:rsid w:val="00841C19"/>
    <w:rsid w:val="00841E74"/>
    <w:rsid w:val="008422A5"/>
    <w:rsid w:val="00842536"/>
    <w:rsid w:val="00842686"/>
    <w:rsid w:val="00842A13"/>
    <w:rsid w:val="00842BD5"/>
    <w:rsid w:val="00842C9D"/>
    <w:rsid w:val="008433E4"/>
    <w:rsid w:val="008437FB"/>
    <w:rsid w:val="008438BB"/>
    <w:rsid w:val="00843A2D"/>
    <w:rsid w:val="00843C3C"/>
    <w:rsid w:val="0084420D"/>
    <w:rsid w:val="008447CA"/>
    <w:rsid w:val="008448A0"/>
    <w:rsid w:val="008449B8"/>
    <w:rsid w:val="00844BFA"/>
    <w:rsid w:val="00845271"/>
    <w:rsid w:val="008456F3"/>
    <w:rsid w:val="008456FE"/>
    <w:rsid w:val="008458BA"/>
    <w:rsid w:val="00845A93"/>
    <w:rsid w:val="00846042"/>
    <w:rsid w:val="00846497"/>
    <w:rsid w:val="008464E2"/>
    <w:rsid w:val="008465AD"/>
    <w:rsid w:val="00846E67"/>
    <w:rsid w:val="00846F1A"/>
    <w:rsid w:val="008475A3"/>
    <w:rsid w:val="008477D5"/>
    <w:rsid w:val="00847E0D"/>
    <w:rsid w:val="0085025D"/>
    <w:rsid w:val="00850424"/>
    <w:rsid w:val="00850789"/>
    <w:rsid w:val="00850E78"/>
    <w:rsid w:val="00850F31"/>
    <w:rsid w:val="00851113"/>
    <w:rsid w:val="00851169"/>
    <w:rsid w:val="00851227"/>
    <w:rsid w:val="00851977"/>
    <w:rsid w:val="00851BD4"/>
    <w:rsid w:val="00851E23"/>
    <w:rsid w:val="00852069"/>
    <w:rsid w:val="0085211C"/>
    <w:rsid w:val="008522A9"/>
    <w:rsid w:val="00852302"/>
    <w:rsid w:val="00852399"/>
    <w:rsid w:val="00852432"/>
    <w:rsid w:val="00852571"/>
    <w:rsid w:val="00852FCE"/>
    <w:rsid w:val="00853039"/>
    <w:rsid w:val="00853268"/>
    <w:rsid w:val="00853370"/>
    <w:rsid w:val="008536B3"/>
    <w:rsid w:val="00853AE7"/>
    <w:rsid w:val="00853EFF"/>
    <w:rsid w:val="008540CC"/>
    <w:rsid w:val="008543E0"/>
    <w:rsid w:val="008543E2"/>
    <w:rsid w:val="00854437"/>
    <w:rsid w:val="0085466D"/>
    <w:rsid w:val="00854A52"/>
    <w:rsid w:val="00854B24"/>
    <w:rsid w:val="00854D96"/>
    <w:rsid w:val="00854E5D"/>
    <w:rsid w:val="00855083"/>
    <w:rsid w:val="00855340"/>
    <w:rsid w:val="00855361"/>
    <w:rsid w:val="008555DC"/>
    <w:rsid w:val="008555E1"/>
    <w:rsid w:val="00855A7E"/>
    <w:rsid w:val="00855D02"/>
    <w:rsid w:val="00856553"/>
    <w:rsid w:val="00856836"/>
    <w:rsid w:val="008568DB"/>
    <w:rsid w:val="00856B91"/>
    <w:rsid w:val="008571CA"/>
    <w:rsid w:val="00857C86"/>
    <w:rsid w:val="00857EE7"/>
    <w:rsid w:val="00860377"/>
    <w:rsid w:val="008603E2"/>
    <w:rsid w:val="00860B4C"/>
    <w:rsid w:val="00860BCC"/>
    <w:rsid w:val="00860C46"/>
    <w:rsid w:val="00860C4F"/>
    <w:rsid w:val="00860F40"/>
    <w:rsid w:val="00861106"/>
    <w:rsid w:val="008612A8"/>
    <w:rsid w:val="0086159C"/>
    <w:rsid w:val="00861692"/>
    <w:rsid w:val="00861783"/>
    <w:rsid w:val="008618E4"/>
    <w:rsid w:val="00861986"/>
    <w:rsid w:val="00861C62"/>
    <w:rsid w:val="00861D5D"/>
    <w:rsid w:val="00861E40"/>
    <w:rsid w:val="0086269B"/>
    <w:rsid w:val="008626F7"/>
    <w:rsid w:val="0086274B"/>
    <w:rsid w:val="00862BF4"/>
    <w:rsid w:val="00862F2B"/>
    <w:rsid w:val="00862F43"/>
    <w:rsid w:val="00863019"/>
    <w:rsid w:val="008632EB"/>
    <w:rsid w:val="00863635"/>
    <w:rsid w:val="00863987"/>
    <w:rsid w:val="008643D0"/>
    <w:rsid w:val="00864672"/>
    <w:rsid w:val="0086472E"/>
    <w:rsid w:val="0086494D"/>
    <w:rsid w:val="00864ADB"/>
    <w:rsid w:val="00864B9D"/>
    <w:rsid w:val="008653F2"/>
    <w:rsid w:val="0086565C"/>
    <w:rsid w:val="00865BED"/>
    <w:rsid w:val="00866426"/>
    <w:rsid w:val="008666FB"/>
    <w:rsid w:val="00866831"/>
    <w:rsid w:val="00866907"/>
    <w:rsid w:val="00866A79"/>
    <w:rsid w:val="00866C2C"/>
    <w:rsid w:val="00866D4E"/>
    <w:rsid w:val="00866EAD"/>
    <w:rsid w:val="00866FA8"/>
    <w:rsid w:val="00867034"/>
    <w:rsid w:val="0086722B"/>
    <w:rsid w:val="00867539"/>
    <w:rsid w:val="00867599"/>
    <w:rsid w:val="00867880"/>
    <w:rsid w:val="00867A4F"/>
    <w:rsid w:val="00867B69"/>
    <w:rsid w:val="00867C41"/>
    <w:rsid w:val="008700F5"/>
    <w:rsid w:val="008707F9"/>
    <w:rsid w:val="00870849"/>
    <w:rsid w:val="00870DB9"/>
    <w:rsid w:val="00871513"/>
    <w:rsid w:val="00872509"/>
    <w:rsid w:val="008727EC"/>
    <w:rsid w:val="00872921"/>
    <w:rsid w:val="008729D1"/>
    <w:rsid w:val="008729EE"/>
    <w:rsid w:val="0087320D"/>
    <w:rsid w:val="0087355B"/>
    <w:rsid w:val="00873659"/>
    <w:rsid w:val="00873C96"/>
    <w:rsid w:val="00873E85"/>
    <w:rsid w:val="00873F02"/>
    <w:rsid w:val="00874148"/>
    <w:rsid w:val="00874261"/>
    <w:rsid w:val="008742B2"/>
    <w:rsid w:val="008745FD"/>
    <w:rsid w:val="0087460E"/>
    <w:rsid w:val="00874A09"/>
    <w:rsid w:val="008752D7"/>
    <w:rsid w:val="00875329"/>
    <w:rsid w:val="00875474"/>
    <w:rsid w:val="00875D68"/>
    <w:rsid w:val="008767D1"/>
    <w:rsid w:val="008768D5"/>
    <w:rsid w:val="008768D9"/>
    <w:rsid w:val="00876A83"/>
    <w:rsid w:val="00877599"/>
    <w:rsid w:val="008776B7"/>
    <w:rsid w:val="00877B99"/>
    <w:rsid w:val="00880B86"/>
    <w:rsid w:val="00880EDF"/>
    <w:rsid w:val="00880F0E"/>
    <w:rsid w:val="00881D8F"/>
    <w:rsid w:val="00881E86"/>
    <w:rsid w:val="00882263"/>
    <w:rsid w:val="0088266E"/>
    <w:rsid w:val="00882B7F"/>
    <w:rsid w:val="00882C6A"/>
    <w:rsid w:val="00882D95"/>
    <w:rsid w:val="00882EDD"/>
    <w:rsid w:val="008831AD"/>
    <w:rsid w:val="00883803"/>
    <w:rsid w:val="00883C8C"/>
    <w:rsid w:val="00883CE9"/>
    <w:rsid w:val="00884001"/>
    <w:rsid w:val="008840D2"/>
    <w:rsid w:val="0088420E"/>
    <w:rsid w:val="0088424D"/>
    <w:rsid w:val="0088434B"/>
    <w:rsid w:val="0088439C"/>
    <w:rsid w:val="008844BA"/>
    <w:rsid w:val="0088459E"/>
    <w:rsid w:val="00884734"/>
    <w:rsid w:val="008847F2"/>
    <w:rsid w:val="00884E49"/>
    <w:rsid w:val="00884EA7"/>
    <w:rsid w:val="00884FE8"/>
    <w:rsid w:val="00885395"/>
    <w:rsid w:val="008855ED"/>
    <w:rsid w:val="00885867"/>
    <w:rsid w:val="00885C8A"/>
    <w:rsid w:val="00885CF2"/>
    <w:rsid w:val="00886207"/>
    <w:rsid w:val="008868C7"/>
    <w:rsid w:val="00886A48"/>
    <w:rsid w:val="00886AA2"/>
    <w:rsid w:val="00886E22"/>
    <w:rsid w:val="00886F95"/>
    <w:rsid w:val="0088720F"/>
    <w:rsid w:val="008877CF"/>
    <w:rsid w:val="0088790E"/>
    <w:rsid w:val="0088796B"/>
    <w:rsid w:val="00887DFF"/>
    <w:rsid w:val="00887F8A"/>
    <w:rsid w:val="00890250"/>
    <w:rsid w:val="0089030C"/>
    <w:rsid w:val="00890556"/>
    <w:rsid w:val="008906F3"/>
    <w:rsid w:val="00890779"/>
    <w:rsid w:val="008908EA"/>
    <w:rsid w:val="00890A04"/>
    <w:rsid w:val="00890D72"/>
    <w:rsid w:val="008910FF"/>
    <w:rsid w:val="0089170C"/>
    <w:rsid w:val="00891C69"/>
    <w:rsid w:val="00891D36"/>
    <w:rsid w:val="00891DC0"/>
    <w:rsid w:val="00892B73"/>
    <w:rsid w:val="00892C5F"/>
    <w:rsid w:val="00893165"/>
    <w:rsid w:val="008938B0"/>
    <w:rsid w:val="00893C0B"/>
    <w:rsid w:val="00893DF8"/>
    <w:rsid w:val="00894071"/>
    <w:rsid w:val="0089494B"/>
    <w:rsid w:val="00894A2A"/>
    <w:rsid w:val="0089547C"/>
    <w:rsid w:val="008956E4"/>
    <w:rsid w:val="0089571A"/>
    <w:rsid w:val="00895E91"/>
    <w:rsid w:val="00896750"/>
    <w:rsid w:val="00896AEC"/>
    <w:rsid w:val="00896E27"/>
    <w:rsid w:val="00896E88"/>
    <w:rsid w:val="00896FB5"/>
    <w:rsid w:val="00897863"/>
    <w:rsid w:val="008A02C8"/>
    <w:rsid w:val="008A0803"/>
    <w:rsid w:val="008A1B3F"/>
    <w:rsid w:val="008A1E5A"/>
    <w:rsid w:val="008A2033"/>
    <w:rsid w:val="008A2632"/>
    <w:rsid w:val="008A29BA"/>
    <w:rsid w:val="008A2B1E"/>
    <w:rsid w:val="008A2C5C"/>
    <w:rsid w:val="008A34B0"/>
    <w:rsid w:val="008A3664"/>
    <w:rsid w:val="008A383C"/>
    <w:rsid w:val="008A3873"/>
    <w:rsid w:val="008A38E9"/>
    <w:rsid w:val="008A3BF4"/>
    <w:rsid w:val="008A3DD9"/>
    <w:rsid w:val="008A4176"/>
    <w:rsid w:val="008A418A"/>
    <w:rsid w:val="008A4330"/>
    <w:rsid w:val="008A4661"/>
    <w:rsid w:val="008A473A"/>
    <w:rsid w:val="008A493C"/>
    <w:rsid w:val="008A4A8B"/>
    <w:rsid w:val="008A506D"/>
    <w:rsid w:val="008A565C"/>
    <w:rsid w:val="008A579D"/>
    <w:rsid w:val="008A5903"/>
    <w:rsid w:val="008A5ECA"/>
    <w:rsid w:val="008A60F2"/>
    <w:rsid w:val="008A60FB"/>
    <w:rsid w:val="008A614F"/>
    <w:rsid w:val="008A68E7"/>
    <w:rsid w:val="008A6D7E"/>
    <w:rsid w:val="008A6E6F"/>
    <w:rsid w:val="008A6FEE"/>
    <w:rsid w:val="008A7074"/>
    <w:rsid w:val="008A7157"/>
    <w:rsid w:val="008A733E"/>
    <w:rsid w:val="008A75F8"/>
    <w:rsid w:val="008A773E"/>
    <w:rsid w:val="008A7918"/>
    <w:rsid w:val="008A7D6F"/>
    <w:rsid w:val="008B00FE"/>
    <w:rsid w:val="008B045F"/>
    <w:rsid w:val="008B0589"/>
    <w:rsid w:val="008B06D9"/>
    <w:rsid w:val="008B09D1"/>
    <w:rsid w:val="008B0A58"/>
    <w:rsid w:val="008B2365"/>
    <w:rsid w:val="008B2D28"/>
    <w:rsid w:val="008B2FB2"/>
    <w:rsid w:val="008B3296"/>
    <w:rsid w:val="008B34C2"/>
    <w:rsid w:val="008B350C"/>
    <w:rsid w:val="008B3DE4"/>
    <w:rsid w:val="008B40D2"/>
    <w:rsid w:val="008B4469"/>
    <w:rsid w:val="008B44B9"/>
    <w:rsid w:val="008B4723"/>
    <w:rsid w:val="008B487D"/>
    <w:rsid w:val="008B49E1"/>
    <w:rsid w:val="008B4A05"/>
    <w:rsid w:val="008B4A48"/>
    <w:rsid w:val="008B4DC3"/>
    <w:rsid w:val="008B589A"/>
    <w:rsid w:val="008B5AA1"/>
    <w:rsid w:val="008B5E1C"/>
    <w:rsid w:val="008B6703"/>
    <w:rsid w:val="008B67DF"/>
    <w:rsid w:val="008B69AC"/>
    <w:rsid w:val="008B6A28"/>
    <w:rsid w:val="008B6C8F"/>
    <w:rsid w:val="008B710B"/>
    <w:rsid w:val="008B74B4"/>
    <w:rsid w:val="008B74EF"/>
    <w:rsid w:val="008B7695"/>
    <w:rsid w:val="008B7944"/>
    <w:rsid w:val="008B7C22"/>
    <w:rsid w:val="008B7C71"/>
    <w:rsid w:val="008B7EE2"/>
    <w:rsid w:val="008C0006"/>
    <w:rsid w:val="008C068F"/>
    <w:rsid w:val="008C0757"/>
    <w:rsid w:val="008C08EC"/>
    <w:rsid w:val="008C0A38"/>
    <w:rsid w:val="008C0B34"/>
    <w:rsid w:val="008C0FF8"/>
    <w:rsid w:val="008C1A51"/>
    <w:rsid w:val="008C1C7E"/>
    <w:rsid w:val="008C1F3D"/>
    <w:rsid w:val="008C1FD4"/>
    <w:rsid w:val="008C283F"/>
    <w:rsid w:val="008C2A99"/>
    <w:rsid w:val="008C2C51"/>
    <w:rsid w:val="008C31D2"/>
    <w:rsid w:val="008C3690"/>
    <w:rsid w:val="008C3953"/>
    <w:rsid w:val="008C3A0A"/>
    <w:rsid w:val="008C3D79"/>
    <w:rsid w:val="008C400B"/>
    <w:rsid w:val="008C4247"/>
    <w:rsid w:val="008C46D4"/>
    <w:rsid w:val="008C4865"/>
    <w:rsid w:val="008C4936"/>
    <w:rsid w:val="008C4AC0"/>
    <w:rsid w:val="008C4F2B"/>
    <w:rsid w:val="008C5343"/>
    <w:rsid w:val="008C5658"/>
    <w:rsid w:val="008C56F1"/>
    <w:rsid w:val="008C5AF6"/>
    <w:rsid w:val="008C6013"/>
    <w:rsid w:val="008C6174"/>
    <w:rsid w:val="008C627A"/>
    <w:rsid w:val="008C638C"/>
    <w:rsid w:val="008C66B4"/>
    <w:rsid w:val="008C6956"/>
    <w:rsid w:val="008C6A47"/>
    <w:rsid w:val="008C6BD9"/>
    <w:rsid w:val="008C6DE5"/>
    <w:rsid w:val="008C76B2"/>
    <w:rsid w:val="008C7729"/>
    <w:rsid w:val="008C795D"/>
    <w:rsid w:val="008C7A88"/>
    <w:rsid w:val="008C7D55"/>
    <w:rsid w:val="008C7E18"/>
    <w:rsid w:val="008D0685"/>
    <w:rsid w:val="008D06E5"/>
    <w:rsid w:val="008D0F13"/>
    <w:rsid w:val="008D1010"/>
    <w:rsid w:val="008D12F6"/>
    <w:rsid w:val="008D1404"/>
    <w:rsid w:val="008D1797"/>
    <w:rsid w:val="008D1807"/>
    <w:rsid w:val="008D1C55"/>
    <w:rsid w:val="008D275B"/>
    <w:rsid w:val="008D27CF"/>
    <w:rsid w:val="008D2BC5"/>
    <w:rsid w:val="008D2BEC"/>
    <w:rsid w:val="008D342B"/>
    <w:rsid w:val="008D3826"/>
    <w:rsid w:val="008D3935"/>
    <w:rsid w:val="008D3F4E"/>
    <w:rsid w:val="008D4005"/>
    <w:rsid w:val="008D4007"/>
    <w:rsid w:val="008D401E"/>
    <w:rsid w:val="008D4070"/>
    <w:rsid w:val="008D440C"/>
    <w:rsid w:val="008D4684"/>
    <w:rsid w:val="008D4A34"/>
    <w:rsid w:val="008D4CF5"/>
    <w:rsid w:val="008D5090"/>
    <w:rsid w:val="008D55F2"/>
    <w:rsid w:val="008D568F"/>
    <w:rsid w:val="008D595A"/>
    <w:rsid w:val="008D5A22"/>
    <w:rsid w:val="008D5E0B"/>
    <w:rsid w:val="008D63F2"/>
    <w:rsid w:val="008D67B2"/>
    <w:rsid w:val="008D6A63"/>
    <w:rsid w:val="008D70AD"/>
    <w:rsid w:val="008D741E"/>
    <w:rsid w:val="008D7468"/>
    <w:rsid w:val="008D780E"/>
    <w:rsid w:val="008D797F"/>
    <w:rsid w:val="008D7CF0"/>
    <w:rsid w:val="008D7D17"/>
    <w:rsid w:val="008E00AD"/>
    <w:rsid w:val="008E0DE2"/>
    <w:rsid w:val="008E12F2"/>
    <w:rsid w:val="008E1451"/>
    <w:rsid w:val="008E1491"/>
    <w:rsid w:val="008E14C5"/>
    <w:rsid w:val="008E14D6"/>
    <w:rsid w:val="008E195B"/>
    <w:rsid w:val="008E1C35"/>
    <w:rsid w:val="008E2898"/>
    <w:rsid w:val="008E2A72"/>
    <w:rsid w:val="008E2E57"/>
    <w:rsid w:val="008E2EB1"/>
    <w:rsid w:val="008E2F77"/>
    <w:rsid w:val="008E30AE"/>
    <w:rsid w:val="008E32A8"/>
    <w:rsid w:val="008E3384"/>
    <w:rsid w:val="008E38F9"/>
    <w:rsid w:val="008E3D9D"/>
    <w:rsid w:val="008E3DD5"/>
    <w:rsid w:val="008E3ED9"/>
    <w:rsid w:val="008E3FB5"/>
    <w:rsid w:val="008E3FC3"/>
    <w:rsid w:val="008E3FF0"/>
    <w:rsid w:val="008E40ED"/>
    <w:rsid w:val="008E41A7"/>
    <w:rsid w:val="008E46D5"/>
    <w:rsid w:val="008E4D53"/>
    <w:rsid w:val="008E4D5D"/>
    <w:rsid w:val="008E4D6E"/>
    <w:rsid w:val="008E51C4"/>
    <w:rsid w:val="008E534E"/>
    <w:rsid w:val="008E53BB"/>
    <w:rsid w:val="008E54EF"/>
    <w:rsid w:val="008E59DC"/>
    <w:rsid w:val="008E5A14"/>
    <w:rsid w:val="008E614C"/>
    <w:rsid w:val="008E6389"/>
    <w:rsid w:val="008E6692"/>
    <w:rsid w:val="008E6B59"/>
    <w:rsid w:val="008E6D8B"/>
    <w:rsid w:val="008E6E2E"/>
    <w:rsid w:val="008E708F"/>
    <w:rsid w:val="008E77EC"/>
    <w:rsid w:val="008E785E"/>
    <w:rsid w:val="008E7E21"/>
    <w:rsid w:val="008E7F1E"/>
    <w:rsid w:val="008E7F91"/>
    <w:rsid w:val="008F02F2"/>
    <w:rsid w:val="008F04E4"/>
    <w:rsid w:val="008F0870"/>
    <w:rsid w:val="008F09EA"/>
    <w:rsid w:val="008F0BC6"/>
    <w:rsid w:val="008F0CB7"/>
    <w:rsid w:val="008F0F0A"/>
    <w:rsid w:val="008F1265"/>
    <w:rsid w:val="008F1735"/>
    <w:rsid w:val="008F1A5C"/>
    <w:rsid w:val="008F1D54"/>
    <w:rsid w:val="008F203E"/>
    <w:rsid w:val="008F2253"/>
    <w:rsid w:val="008F2DA1"/>
    <w:rsid w:val="008F2E82"/>
    <w:rsid w:val="008F2EF5"/>
    <w:rsid w:val="008F304D"/>
    <w:rsid w:val="008F3813"/>
    <w:rsid w:val="008F3A08"/>
    <w:rsid w:val="008F3A90"/>
    <w:rsid w:val="008F3CFA"/>
    <w:rsid w:val="008F3F00"/>
    <w:rsid w:val="008F3F33"/>
    <w:rsid w:val="008F3FA5"/>
    <w:rsid w:val="008F43E1"/>
    <w:rsid w:val="008F449D"/>
    <w:rsid w:val="008F4518"/>
    <w:rsid w:val="008F4958"/>
    <w:rsid w:val="008F4FC5"/>
    <w:rsid w:val="008F530F"/>
    <w:rsid w:val="008F556F"/>
    <w:rsid w:val="008F5593"/>
    <w:rsid w:val="008F584D"/>
    <w:rsid w:val="008F58D0"/>
    <w:rsid w:val="008F5A55"/>
    <w:rsid w:val="008F60E9"/>
    <w:rsid w:val="008F6674"/>
    <w:rsid w:val="008F6690"/>
    <w:rsid w:val="008F6706"/>
    <w:rsid w:val="008F6980"/>
    <w:rsid w:val="008F6AB6"/>
    <w:rsid w:val="008F6FE4"/>
    <w:rsid w:val="008F716F"/>
    <w:rsid w:val="008F755C"/>
    <w:rsid w:val="008F75F6"/>
    <w:rsid w:val="008F7790"/>
    <w:rsid w:val="008F78C6"/>
    <w:rsid w:val="008F7931"/>
    <w:rsid w:val="008F7C88"/>
    <w:rsid w:val="008F7FAE"/>
    <w:rsid w:val="008F7FDC"/>
    <w:rsid w:val="009004C4"/>
    <w:rsid w:val="00900CF2"/>
    <w:rsid w:val="00900D99"/>
    <w:rsid w:val="00900EA6"/>
    <w:rsid w:val="00901101"/>
    <w:rsid w:val="0090123A"/>
    <w:rsid w:val="00901E67"/>
    <w:rsid w:val="00901E8D"/>
    <w:rsid w:val="00901EF4"/>
    <w:rsid w:val="00902074"/>
    <w:rsid w:val="009023A9"/>
    <w:rsid w:val="00902418"/>
    <w:rsid w:val="00902510"/>
    <w:rsid w:val="00902670"/>
    <w:rsid w:val="00902A96"/>
    <w:rsid w:val="0090321C"/>
    <w:rsid w:val="009033B4"/>
    <w:rsid w:val="009035C1"/>
    <w:rsid w:val="009036CA"/>
    <w:rsid w:val="00903730"/>
    <w:rsid w:val="00903993"/>
    <w:rsid w:val="009039EA"/>
    <w:rsid w:val="00903C12"/>
    <w:rsid w:val="009043F4"/>
    <w:rsid w:val="0090442A"/>
    <w:rsid w:val="00904A78"/>
    <w:rsid w:val="00905472"/>
    <w:rsid w:val="009054BD"/>
    <w:rsid w:val="009055C4"/>
    <w:rsid w:val="00905BDE"/>
    <w:rsid w:val="00905D48"/>
    <w:rsid w:val="00906081"/>
    <w:rsid w:val="009065AC"/>
    <w:rsid w:val="0090675B"/>
    <w:rsid w:val="009069AC"/>
    <w:rsid w:val="00906D5E"/>
    <w:rsid w:val="00907325"/>
    <w:rsid w:val="009074D1"/>
    <w:rsid w:val="00907D09"/>
    <w:rsid w:val="009101D4"/>
    <w:rsid w:val="00910219"/>
    <w:rsid w:val="00910398"/>
    <w:rsid w:val="00910429"/>
    <w:rsid w:val="00910832"/>
    <w:rsid w:val="00910C43"/>
    <w:rsid w:val="00910C59"/>
    <w:rsid w:val="00910EE6"/>
    <w:rsid w:val="00910F8D"/>
    <w:rsid w:val="00911535"/>
    <w:rsid w:val="009116A7"/>
    <w:rsid w:val="009118C2"/>
    <w:rsid w:val="00911951"/>
    <w:rsid w:val="00911A3C"/>
    <w:rsid w:val="009120F3"/>
    <w:rsid w:val="00912111"/>
    <w:rsid w:val="009122D3"/>
    <w:rsid w:val="0091237B"/>
    <w:rsid w:val="0091239A"/>
    <w:rsid w:val="00912450"/>
    <w:rsid w:val="0091259B"/>
    <w:rsid w:val="00912D2B"/>
    <w:rsid w:val="00912D75"/>
    <w:rsid w:val="009132DE"/>
    <w:rsid w:val="009135FE"/>
    <w:rsid w:val="009136CF"/>
    <w:rsid w:val="00913710"/>
    <w:rsid w:val="009139BD"/>
    <w:rsid w:val="00913FBE"/>
    <w:rsid w:val="0091409D"/>
    <w:rsid w:val="009148E4"/>
    <w:rsid w:val="00914E34"/>
    <w:rsid w:val="0091503D"/>
    <w:rsid w:val="009150E1"/>
    <w:rsid w:val="00915594"/>
    <w:rsid w:val="009158E8"/>
    <w:rsid w:val="00915B6D"/>
    <w:rsid w:val="00915DDC"/>
    <w:rsid w:val="00915E34"/>
    <w:rsid w:val="00916026"/>
    <w:rsid w:val="0091623C"/>
    <w:rsid w:val="009165C7"/>
    <w:rsid w:val="0091673B"/>
    <w:rsid w:val="0091693D"/>
    <w:rsid w:val="00916AFF"/>
    <w:rsid w:val="00916DAB"/>
    <w:rsid w:val="00916E4C"/>
    <w:rsid w:val="00916E55"/>
    <w:rsid w:val="00916E6E"/>
    <w:rsid w:val="00917043"/>
    <w:rsid w:val="0091712E"/>
    <w:rsid w:val="009172EA"/>
    <w:rsid w:val="0091735A"/>
    <w:rsid w:val="00917578"/>
    <w:rsid w:val="009176A4"/>
    <w:rsid w:val="00917877"/>
    <w:rsid w:val="00920456"/>
    <w:rsid w:val="009205AA"/>
    <w:rsid w:val="009208C1"/>
    <w:rsid w:val="0092093C"/>
    <w:rsid w:val="00920AB1"/>
    <w:rsid w:val="00920B5E"/>
    <w:rsid w:val="00920C53"/>
    <w:rsid w:val="00920DC4"/>
    <w:rsid w:val="00920E38"/>
    <w:rsid w:val="0092138B"/>
    <w:rsid w:val="009213B3"/>
    <w:rsid w:val="0092155F"/>
    <w:rsid w:val="0092178A"/>
    <w:rsid w:val="0092265E"/>
    <w:rsid w:val="009234DC"/>
    <w:rsid w:val="009234DE"/>
    <w:rsid w:val="00923C8A"/>
    <w:rsid w:val="00923DDE"/>
    <w:rsid w:val="00923E16"/>
    <w:rsid w:val="00923EDD"/>
    <w:rsid w:val="0092488E"/>
    <w:rsid w:val="00924F5A"/>
    <w:rsid w:val="00924FB8"/>
    <w:rsid w:val="0092519C"/>
    <w:rsid w:val="0092563A"/>
    <w:rsid w:val="009258A2"/>
    <w:rsid w:val="00925D99"/>
    <w:rsid w:val="00926100"/>
    <w:rsid w:val="0092615C"/>
    <w:rsid w:val="0092645C"/>
    <w:rsid w:val="009265A3"/>
    <w:rsid w:val="009269A3"/>
    <w:rsid w:val="00926B1F"/>
    <w:rsid w:val="0092709C"/>
    <w:rsid w:val="0092762B"/>
    <w:rsid w:val="0092789C"/>
    <w:rsid w:val="00927A13"/>
    <w:rsid w:val="00927B49"/>
    <w:rsid w:val="00927B4E"/>
    <w:rsid w:val="00927C18"/>
    <w:rsid w:val="00927DA0"/>
    <w:rsid w:val="009301DB"/>
    <w:rsid w:val="009303DA"/>
    <w:rsid w:val="00930557"/>
    <w:rsid w:val="00930766"/>
    <w:rsid w:val="00930991"/>
    <w:rsid w:val="0093117A"/>
    <w:rsid w:val="009315B5"/>
    <w:rsid w:val="009316A9"/>
    <w:rsid w:val="00931860"/>
    <w:rsid w:val="00931BA6"/>
    <w:rsid w:val="00931D08"/>
    <w:rsid w:val="00931E98"/>
    <w:rsid w:val="00931F56"/>
    <w:rsid w:val="0093214F"/>
    <w:rsid w:val="00932268"/>
    <w:rsid w:val="00932607"/>
    <w:rsid w:val="00932A8E"/>
    <w:rsid w:val="00932B45"/>
    <w:rsid w:val="00932C24"/>
    <w:rsid w:val="00932CEE"/>
    <w:rsid w:val="0093303C"/>
    <w:rsid w:val="0093313C"/>
    <w:rsid w:val="00933219"/>
    <w:rsid w:val="00933260"/>
    <w:rsid w:val="009334EE"/>
    <w:rsid w:val="00933A7E"/>
    <w:rsid w:val="00933C33"/>
    <w:rsid w:val="00933D19"/>
    <w:rsid w:val="00933D1D"/>
    <w:rsid w:val="00933D29"/>
    <w:rsid w:val="00934226"/>
    <w:rsid w:val="0093452F"/>
    <w:rsid w:val="00934624"/>
    <w:rsid w:val="00934DFA"/>
    <w:rsid w:val="00934E44"/>
    <w:rsid w:val="00935472"/>
    <w:rsid w:val="00935600"/>
    <w:rsid w:val="009359B8"/>
    <w:rsid w:val="00936E1C"/>
    <w:rsid w:val="0093701B"/>
    <w:rsid w:val="0093710A"/>
    <w:rsid w:val="0093714F"/>
    <w:rsid w:val="0093758F"/>
    <w:rsid w:val="0093761D"/>
    <w:rsid w:val="0094000A"/>
    <w:rsid w:val="00940072"/>
    <w:rsid w:val="00940679"/>
    <w:rsid w:val="00940853"/>
    <w:rsid w:val="009408EF"/>
    <w:rsid w:val="00940AD7"/>
    <w:rsid w:val="00940DBA"/>
    <w:rsid w:val="009410FB"/>
    <w:rsid w:val="00941442"/>
    <w:rsid w:val="00941893"/>
    <w:rsid w:val="009419D8"/>
    <w:rsid w:val="0094244E"/>
    <w:rsid w:val="00942453"/>
    <w:rsid w:val="009424FC"/>
    <w:rsid w:val="0094250A"/>
    <w:rsid w:val="00942854"/>
    <w:rsid w:val="00942E02"/>
    <w:rsid w:val="00943203"/>
    <w:rsid w:val="009437D2"/>
    <w:rsid w:val="00943D2B"/>
    <w:rsid w:val="00943D50"/>
    <w:rsid w:val="00943F04"/>
    <w:rsid w:val="00943FDA"/>
    <w:rsid w:val="0094423B"/>
    <w:rsid w:val="0094448E"/>
    <w:rsid w:val="009444E6"/>
    <w:rsid w:val="00944FFF"/>
    <w:rsid w:val="009453BD"/>
    <w:rsid w:val="0094571A"/>
    <w:rsid w:val="009457ED"/>
    <w:rsid w:val="00945819"/>
    <w:rsid w:val="0094585C"/>
    <w:rsid w:val="00945E9F"/>
    <w:rsid w:val="00946622"/>
    <w:rsid w:val="00946A99"/>
    <w:rsid w:val="00946B3D"/>
    <w:rsid w:val="00947315"/>
    <w:rsid w:val="0094774F"/>
    <w:rsid w:val="00947779"/>
    <w:rsid w:val="00947A09"/>
    <w:rsid w:val="00947B3B"/>
    <w:rsid w:val="00947D37"/>
    <w:rsid w:val="009508B7"/>
    <w:rsid w:val="009508FA"/>
    <w:rsid w:val="009509FB"/>
    <w:rsid w:val="00950C67"/>
    <w:rsid w:val="00950E8E"/>
    <w:rsid w:val="00950EAA"/>
    <w:rsid w:val="009511A8"/>
    <w:rsid w:val="009515F8"/>
    <w:rsid w:val="00951717"/>
    <w:rsid w:val="0095177B"/>
    <w:rsid w:val="009518D6"/>
    <w:rsid w:val="00951B25"/>
    <w:rsid w:val="0095206A"/>
    <w:rsid w:val="0095216D"/>
    <w:rsid w:val="009523AE"/>
    <w:rsid w:val="00952766"/>
    <w:rsid w:val="00952A0A"/>
    <w:rsid w:val="00952BE8"/>
    <w:rsid w:val="00952BF2"/>
    <w:rsid w:val="00952E98"/>
    <w:rsid w:val="00952EFB"/>
    <w:rsid w:val="0095300D"/>
    <w:rsid w:val="00953204"/>
    <w:rsid w:val="00953210"/>
    <w:rsid w:val="009533DC"/>
    <w:rsid w:val="00953453"/>
    <w:rsid w:val="00953C1A"/>
    <w:rsid w:val="00953C42"/>
    <w:rsid w:val="00953DF1"/>
    <w:rsid w:val="009541DB"/>
    <w:rsid w:val="00954260"/>
    <w:rsid w:val="00954407"/>
    <w:rsid w:val="00954E95"/>
    <w:rsid w:val="00955118"/>
    <w:rsid w:val="00955207"/>
    <w:rsid w:val="009554C0"/>
    <w:rsid w:val="0095556B"/>
    <w:rsid w:val="00955A42"/>
    <w:rsid w:val="00955A91"/>
    <w:rsid w:val="00955DB3"/>
    <w:rsid w:val="00955FD3"/>
    <w:rsid w:val="00955FDF"/>
    <w:rsid w:val="009562B5"/>
    <w:rsid w:val="00956486"/>
    <w:rsid w:val="00956806"/>
    <w:rsid w:val="009571B8"/>
    <w:rsid w:val="009572A8"/>
    <w:rsid w:val="009573EC"/>
    <w:rsid w:val="0095754A"/>
    <w:rsid w:val="009576A6"/>
    <w:rsid w:val="009578C5"/>
    <w:rsid w:val="00957DB7"/>
    <w:rsid w:val="009600EE"/>
    <w:rsid w:val="00960431"/>
    <w:rsid w:val="009605A0"/>
    <w:rsid w:val="009607D5"/>
    <w:rsid w:val="00960901"/>
    <w:rsid w:val="00960992"/>
    <w:rsid w:val="00960A11"/>
    <w:rsid w:val="00960B0A"/>
    <w:rsid w:val="00960E99"/>
    <w:rsid w:val="009611FA"/>
    <w:rsid w:val="00961354"/>
    <w:rsid w:val="009613CA"/>
    <w:rsid w:val="0096152A"/>
    <w:rsid w:val="009616FE"/>
    <w:rsid w:val="00961A6C"/>
    <w:rsid w:val="00961B92"/>
    <w:rsid w:val="00961C7A"/>
    <w:rsid w:val="00961FBF"/>
    <w:rsid w:val="00961FC0"/>
    <w:rsid w:val="009622C1"/>
    <w:rsid w:val="00962F5F"/>
    <w:rsid w:val="009630AC"/>
    <w:rsid w:val="009630BC"/>
    <w:rsid w:val="009630E2"/>
    <w:rsid w:val="009631F3"/>
    <w:rsid w:val="009632F4"/>
    <w:rsid w:val="0096361D"/>
    <w:rsid w:val="00963986"/>
    <w:rsid w:val="00963D22"/>
    <w:rsid w:val="0096448D"/>
    <w:rsid w:val="00964D6A"/>
    <w:rsid w:val="00965148"/>
    <w:rsid w:val="009653E9"/>
    <w:rsid w:val="0096550F"/>
    <w:rsid w:val="009656BA"/>
    <w:rsid w:val="00965933"/>
    <w:rsid w:val="00965E90"/>
    <w:rsid w:val="00966304"/>
    <w:rsid w:val="009663E1"/>
    <w:rsid w:val="009665B5"/>
    <w:rsid w:val="00966654"/>
    <w:rsid w:val="009668B4"/>
    <w:rsid w:val="00966ECD"/>
    <w:rsid w:val="00966F38"/>
    <w:rsid w:val="009671E8"/>
    <w:rsid w:val="00967587"/>
    <w:rsid w:val="00967711"/>
    <w:rsid w:val="00967E76"/>
    <w:rsid w:val="00967F28"/>
    <w:rsid w:val="009701E3"/>
    <w:rsid w:val="0097044D"/>
    <w:rsid w:val="00970971"/>
    <w:rsid w:val="00970C6C"/>
    <w:rsid w:val="00970DE2"/>
    <w:rsid w:val="009710F5"/>
    <w:rsid w:val="00971527"/>
    <w:rsid w:val="0097172E"/>
    <w:rsid w:val="00971D6C"/>
    <w:rsid w:val="00971F08"/>
    <w:rsid w:val="00971F83"/>
    <w:rsid w:val="0097250C"/>
    <w:rsid w:val="0097254F"/>
    <w:rsid w:val="0097257B"/>
    <w:rsid w:val="00972608"/>
    <w:rsid w:val="0097280C"/>
    <w:rsid w:val="0097281D"/>
    <w:rsid w:val="009729A2"/>
    <w:rsid w:val="00972F9A"/>
    <w:rsid w:val="009731B7"/>
    <w:rsid w:val="009732F6"/>
    <w:rsid w:val="00973613"/>
    <w:rsid w:val="009737FE"/>
    <w:rsid w:val="00973871"/>
    <w:rsid w:val="009738DC"/>
    <w:rsid w:val="00973C2A"/>
    <w:rsid w:val="0097412C"/>
    <w:rsid w:val="00974325"/>
    <w:rsid w:val="009743E6"/>
    <w:rsid w:val="00974874"/>
    <w:rsid w:val="00974974"/>
    <w:rsid w:val="00974B9C"/>
    <w:rsid w:val="00974D7F"/>
    <w:rsid w:val="00974EE0"/>
    <w:rsid w:val="009757AD"/>
    <w:rsid w:val="0097588C"/>
    <w:rsid w:val="00975932"/>
    <w:rsid w:val="00975A01"/>
    <w:rsid w:val="00975AE2"/>
    <w:rsid w:val="00975C98"/>
    <w:rsid w:val="00975F8B"/>
    <w:rsid w:val="0097623E"/>
    <w:rsid w:val="00976350"/>
    <w:rsid w:val="00976BF1"/>
    <w:rsid w:val="00976D89"/>
    <w:rsid w:val="0097710D"/>
    <w:rsid w:val="00977231"/>
    <w:rsid w:val="009773C8"/>
    <w:rsid w:val="0097748C"/>
    <w:rsid w:val="00977E43"/>
    <w:rsid w:val="00980253"/>
    <w:rsid w:val="009802DE"/>
    <w:rsid w:val="009804A0"/>
    <w:rsid w:val="0098093A"/>
    <w:rsid w:val="00980CEC"/>
    <w:rsid w:val="00981BF3"/>
    <w:rsid w:val="0098221E"/>
    <w:rsid w:val="0098261A"/>
    <w:rsid w:val="00982700"/>
    <w:rsid w:val="00982783"/>
    <w:rsid w:val="0098295C"/>
    <w:rsid w:val="00982A88"/>
    <w:rsid w:val="00982ABA"/>
    <w:rsid w:val="00983081"/>
    <w:rsid w:val="009831DF"/>
    <w:rsid w:val="0098349C"/>
    <w:rsid w:val="009834B8"/>
    <w:rsid w:val="0098378E"/>
    <w:rsid w:val="009838FC"/>
    <w:rsid w:val="00983FC0"/>
    <w:rsid w:val="0098408E"/>
    <w:rsid w:val="0098415A"/>
    <w:rsid w:val="009848E3"/>
    <w:rsid w:val="0098492D"/>
    <w:rsid w:val="00984FD0"/>
    <w:rsid w:val="00985329"/>
    <w:rsid w:val="0098552A"/>
    <w:rsid w:val="009858B5"/>
    <w:rsid w:val="009859FA"/>
    <w:rsid w:val="00985D4D"/>
    <w:rsid w:val="00985E1D"/>
    <w:rsid w:val="00985E83"/>
    <w:rsid w:val="009863E3"/>
    <w:rsid w:val="00986553"/>
    <w:rsid w:val="00986C38"/>
    <w:rsid w:val="009870F2"/>
    <w:rsid w:val="00987742"/>
    <w:rsid w:val="009878E1"/>
    <w:rsid w:val="00987AA9"/>
    <w:rsid w:val="00987CFC"/>
    <w:rsid w:val="00990010"/>
    <w:rsid w:val="00990875"/>
    <w:rsid w:val="00990A59"/>
    <w:rsid w:val="00990AB6"/>
    <w:rsid w:val="00990B36"/>
    <w:rsid w:val="00990EC4"/>
    <w:rsid w:val="009916FF"/>
    <w:rsid w:val="00991A89"/>
    <w:rsid w:val="00991CA4"/>
    <w:rsid w:val="00991CF2"/>
    <w:rsid w:val="00991E4E"/>
    <w:rsid w:val="00991F09"/>
    <w:rsid w:val="00991F95"/>
    <w:rsid w:val="00992110"/>
    <w:rsid w:val="00992249"/>
    <w:rsid w:val="009922A1"/>
    <w:rsid w:val="00992468"/>
    <w:rsid w:val="009925FE"/>
    <w:rsid w:val="00992987"/>
    <w:rsid w:val="009929CD"/>
    <w:rsid w:val="00992A38"/>
    <w:rsid w:val="00993266"/>
    <w:rsid w:val="00993289"/>
    <w:rsid w:val="009932EE"/>
    <w:rsid w:val="00993BAE"/>
    <w:rsid w:val="00994041"/>
    <w:rsid w:val="00995480"/>
    <w:rsid w:val="0099551A"/>
    <w:rsid w:val="0099600D"/>
    <w:rsid w:val="00996019"/>
    <w:rsid w:val="009963DF"/>
    <w:rsid w:val="009969C2"/>
    <w:rsid w:val="009969C7"/>
    <w:rsid w:val="00996A9B"/>
    <w:rsid w:val="00996B2F"/>
    <w:rsid w:val="00996C5B"/>
    <w:rsid w:val="00996E0F"/>
    <w:rsid w:val="009971A2"/>
    <w:rsid w:val="00997340"/>
    <w:rsid w:val="00997A9C"/>
    <w:rsid w:val="009A000D"/>
    <w:rsid w:val="009A006A"/>
    <w:rsid w:val="009A01F7"/>
    <w:rsid w:val="009A0D2B"/>
    <w:rsid w:val="009A0DD0"/>
    <w:rsid w:val="009A1035"/>
    <w:rsid w:val="009A12B4"/>
    <w:rsid w:val="009A17AD"/>
    <w:rsid w:val="009A192B"/>
    <w:rsid w:val="009A1C7E"/>
    <w:rsid w:val="009A1D80"/>
    <w:rsid w:val="009A1D8C"/>
    <w:rsid w:val="009A21EF"/>
    <w:rsid w:val="009A227A"/>
    <w:rsid w:val="009A22CF"/>
    <w:rsid w:val="009A243B"/>
    <w:rsid w:val="009A2678"/>
    <w:rsid w:val="009A277B"/>
    <w:rsid w:val="009A288B"/>
    <w:rsid w:val="009A29A1"/>
    <w:rsid w:val="009A2C03"/>
    <w:rsid w:val="009A2E7E"/>
    <w:rsid w:val="009A2F7D"/>
    <w:rsid w:val="009A3003"/>
    <w:rsid w:val="009A31EB"/>
    <w:rsid w:val="009A31FA"/>
    <w:rsid w:val="009A34CC"/>
    <w:rsid w:val="009A37A9"/>
    <w:rsid w:val="009A3D13"/>
    <w:rsid w:val="009A3F33"/>
    <w:rsid w:val="009A401C"/>
    <w:rsid w:val="009A40A5"/>
    <w:rsid w:val="009A40B1"/>
    <w:rsid w:val="009A4450"/>
    <w:rsid w:val="009A5286"/>
    <w:rsid w:val="009A5324"/>
    <w:rsid w:val="009A5A7E"/>
    <w:rsid w:val="009A5AF4"/>
    <w:rsid w:val="009A5CD0"/>
    <w:rsid w:val="009A5EF5"/>
    <w:rsid w:val="009A6469"/>
    <w:rsid w:val="009A653B"/>
    <w:rsid w:val="009A6E33"/>
    <w:rsid w:val="009A71C8"/>
    <w:rsid w:val="009A72EF"/>
    <w:rsid w:val="009A7D61"/>
    <w:rsid w:val="009A7D83"/>
    <w:rsid w:val="009B0236"/>
    <w:rsid w:val="009B02F9"/>
    <w:rsid w:val="009B07E1"/>
    <w:rsid w:val="009B08EA"/>
    <w:rsid w:val="009B0A3C"/>
    <w:rsid w:val="009B0A7D"/>
    <w:rsid w:val="009B0CDE"/>
    <w:rsid w:val="009B114A"/>
    <w:rsid w:val="009B19FA"/>
    <w:rsid w:val="009B20FF"/>
    <w:rsid w:val="009B247B"/>
    <w:rsid w:val="009B25F6"/>
    <w:rsid w:val="009B26CD"/>
    <w:rsid w:val="009B2790"/>
    <w:rsid w:val="009B27E9"/>
    <w:rsid w:val="009B2CF0"/>
    <w:rsid w:val="009B2F00"/>
    <w:rsid w:val="009B31C2"/>
    <w:rsid w:val="009B32A1"/>
    <w:rsid w:val="009B331D"/>
    <w:rsid w:val="009B334E"/>
    <w:rsid w:val="009B341E"/>
    <w:rsid w:val="009B362E"/>
    <w:rsid w:val="009B3672"/>
    <w:rsid w:val="009B4050"/>
    <w:rsid w:val="009B4290"/>
    <w:rsid w:val="009B45CF"/>
    <w:rsid w:val="009B46B1"/>
    <w:rsid w:val="009B4A12"/>
    <w:rsid w:val="009B4DDF"/>
    <w:rsid w:val="009B4E75"/>
    <w:rsid w:val="009B4E7A"/>
    <w:rsid w:val="009B4F8D"/>
    <w:rsid w:val="009B554F"/>
    <w:rsid w:val="009B5742"/>
    <w:rsid w:val="009B5DB4"/>
    <w:rsid w:val="009B5F37"/>
    <w:rsid w:val="009B606A"/>
    <w:rsid w:val="009B61DA"/>
    <w:rsid w:val="009B6395"/>
    <w:rsid w:val="009B63CE"/>
    <w:rsid w:val="009B6747"/>
    <w:rsid w:val="009B6874"/>
    <w:rsid w:val="009B6893"/>
    <w:rsid w:val="009B6B6B"/>
    <w:rsid w:val="009B7046"/>
    <w:rsid w:val="009B7200"/>
    <w:rsid w:val="009B74FD"/>
    <w:rsid w:val="009B7670"/>
    <w:rsid w:val="009B7795"/>
    <w:rsid w:val="009B78F6"/>
    <w:rsid w:val="009B7AF0"/>
    <w:rsid w:val="009B7B2A"/>
    <w:rsid w:val="009C00AA"/>
    <w:rsid w:val="009C022A"/>
    <w:rsid w:val="009C06AE"/>
    <w:rsid w:val="009C08F8"/>
    <w:rsid w:val="009C094B"/>
    <w:rsid w:val="009C0B0C"/>
    <w:rsid w:val="009C10E5"/>
    <w:rsid w:val="009C1172"/>
    <w:rsid w:val="009C1350"/>
    <w:rsid w:val="009C13E8"/>
    <w:rsid w:val="009C1604"/>
    <w:rsid w:val="009C1672"/>
    <w:rsid w:val="009C1697"/>
    <w:rsid w:val="009C1B3A"/>
    <w:rsid w:val="009C1B4B"/>
    <w:rsid w:val="009C1FC8"/>
    <w:rsid w:val="009C209A"/>
    <w:rsid w:val="009C20FB"/>
    <w:rsid w:val="009C28A0"/>
    <w:rsid w:val="009C2925"/>
    <w:rsid w:val="009C2C80"/>
    <w:rsid w:val="009C306D"/>
    <w:rsid w:val="009C36E4"/>
    <w:rsid w:val="009C3927"/>
    <w:rsid w:val="009C3974"/>
    <w:rsid w:val="009C3998"/>
    <w:rsid w:val="009C3B35"/>
    <w:rsid w:val="009C3BF7"/>
    <w:rsid w:val="009C4002"/>
    <w:rsid w:val="009C433F"/>
    <w:rsid w:val="009C464A"/>
    <w:rsid w:val="009C4A3A"/>
    <w:rsid w:val="009C4A40"/>
    <w:rsid w:val="009C4AC8"/>
    <w:rsid w:val="009C4B46"/>
    <w:rsid w:val="009C4BA9"/>
    <w:rsid w:val="009C4F04"/>
    <w:rsid w:val="009C54B7"/>
    <w:rsid w:val="009C5907"/>
    <w:rsid w:val="009C5A29"/>
    <w:rsid w:val="009C5A9C"/>
    <w:rsid w:val="009C5CAC"/>
    <w:rsid w:val="009C5DCE"/>
    <w:rsid w:val="009C67CA"/>
    <w:rsid w:val="009C6BE9"/>
    <w:rsid w:val="009C6FA5"/>
    <w:rsid w:val="009C7300"/>
    <w:rsid w:val="009C7905"/>
    <w:rsid w:val="009C7BCF"/>
    <w:rsid w:val="009C7E12"/>
    <w:rsid w:val="009D00B2"/>
    <w:rsid w:val="009D0508"/>
    <w:rsid w:val="009D06C6"/>
    <w:rsid w:val="009D0811"/>
    <w:rsid w:val="009D0B11"/>
    <w:rsid w:val="009D0DB1"/>
    <w:rsid w:val="009D0F92"/>
    <w:rsid w:val="009D0FDD"/>
    <w:rsid w:val="009D11AD"/>
    <w:rsid w:val="009D1626"/>
    <w:rsid w:val="009D1627"/>
    <w:rsid w:val="009D1783"/>
    <w:rsid w:val="009D1928"/>
    <w:rsid w:val="009D1AAC"/>
    <w:rsid w:val="009D2D4A"/>
    <w:rsid w:val="009D300F"/>
    <w:rsid w:val="009D313B"/>
    <w:rsid w:val="009D3A01"/>
    <w:rsid w:val="009D3B15"/>
    <w:rsid w:val="009D3C00"/>
    <w:rsid w:val="009D3D6D"/>
    <w:rsid w:val="009D3F86"/>
    <w:rsid w:val="009D4759"/>
    <w:rsid w:val="009D4E23"/>
    <w:rsid w:val="009D5D97"/>
    <w:rsid w:val="009D64BD"/>
    <w:rsid w:val="009D65B6"/>
    <w:rsid w:val="009D65BB"/>
    <w:rsid w:val="009D65DB"/>
    <w:rsid w:val="009D748D"/>
    <w:rsid w:val="009D789B"/>
    <w:rsid w:val="009D7943"/>
    <w:rsid w:val="009D7BA1"/>
    <w:rsid w:val="009D7EC5"/>
    <w:rsid w:val="009D7F8E"/>
    <w:rsid w:val="009D7F9E"/>
    <w:rsid w:val="009E0421"/>
    <w:rsid w:val="009E1454"/>
    <w:rsid w:val="009E2041"/>
    <w:rsid w:val="009E205C"/>
    <w:rsid w:val="009E24D8"/>
    <w:rsid w:val="009E2709"/>
    <w:rsid w:val="009E33E6"/>
    <w:rsid w:val="009E3467"/>
    <w:rsid w:val="009E35B0"/>
    <w:rsid w:val="009E3607"/>
    <w:rsid w:val="009E3757"/>
    <w:rsid w:val="009E381E"/>
    <w:rsid w:val="009E391B"/>
    <w:rsid w:val="009E397B"/>
    <w:rsid w:val="009E3CC1"/>
    <w:rsid w:val="009E3D8E"/>
    <w:rsid w:val="009E43A5"/>
    <w:rsid w:val="009E448A"/>
    <w:rsid w:val="009E48C3"/>
    <w:rsid w:val="009E4C9B"/>
    <w:rsid w:val="009E4D48"/>
    <w:rsid w:val="009E4F95"/>
    <w:rsid w:val="009E51BE"/>
    <w:rsid w:val="009E5248"/>
    <w:rsid w:val="009E526D"/>
    <w:rsid w:val="009E5527"/>
    <w:rsid w:val="009E55E9"/>
    <w:rsid w:val="009E5859"/>
    <w:rsid w:val="009E595C"/>
    <w:rsid w:val="009E5C95"/>
    <w:rsid w:val="009E5F23"/>
    <w:rsid w:val="009E6328"/>
    <w:rsid w:val="009E6886"/>
    <w:rsid w:val="009E6BAF"/>
    <w:rsid w:val="009E6E2B"/>
    <w:rsid w:val="009E6EB6"/>
    <w:rsid w:val="009E725E"/>
    <w:rsid w:val="009E737C"/>
    <w:rsid w:val="009E744A"/>
    <w:rsid w:val="009E7A0B"/>
    <w:rsid w:val="009E7A9C"/>
    <w:rsid w:val="009F0044"/>
    <w:rsid w:val="009F0172"/>
    <w:rsid w:val="009F01EA"/>
    <w:rsid w:val="009F03AF"/>
    <w:rsid w:val="009F06C6"/>
    <w:rsid w:val="009F09ED"/>
    <w:rsid w:val="009F0BCE"/>
    <w:rsid w:val="009F0D70"/>
    <w:rsid w:val="009F141A"/>
    <w:rsid w:val="009F158C"/>
    <w:rsid w:val="009F173E"/>
    <w:rsid w:val="009F1E72"/>
    <w:rsid w:val="009F2BA7"/>
    <w:rsid w:val="009F2BD8"/>
    <w:rsid w:val="009F30FB"/>
    <w:rsid w:val="009F31CD"/>
    <w:rsid w:val="009F31E8"/>
    <w:rsid w:val="009F330D"/>
    <w:rsid w:val="009F3722"/>
    <w:rsid w:val="009F4678"/>
    <w:rsid w:val="009F4AEC"/>
    <w:rsid w:val="009F4BA5"/>
    <w:rsid w:val="009F4D81"/>
    <w:rsid w:val="009F4F7D"/>
    <w:rsid w:val="009F50B8"/>
    <w:rsid w:val="009F52F5"/>
    <w:rsid w:val="009F546B"/>
    <w:rsid w:val="009F552D"/>
    <w:rsid w:val="009F57B3"/>
    <w:rsid w:val="009F5826"/>
    <w:rsid w:val="009F596A"/>
    <w:rsid w:val="009F5DBA"/>
    <w:rsid w:val="009F63AE"/>
    <w:rsid w:val="009F642A"/>
    <w:rsid w:val="009F73BD"/>
    <w:rsid w:val="009F755B"/>
    <w:rsid w:val="009F7CA2"/>
    <w:rsid w:val="009F7D36"/>
    <w:rsid w:val="00A0010C"/>
    <w:rsid w:val="00A0017C"/>
    <w:rsid w:val="00A0021D"/>
    <w:rsid w:val="00A008E6"/>
    <w:rsid w:val="00A00F4E"/>
    <w:rsid w:val="00A01987"/>
    <w:rsid w:val="00A01E95"/>
    <w:rsid w:val="00A02146"/>
    <w:rsid w:val="00A0223E"/>
    <w:rsid w:val="00A0267E"/>
    <w:rsid w:val="00A02776"/>
    <w:rsid w:val="00A02B3C"/>
    <w:rsid w:val="00A02C16"/>
    <w:rsid w:val="00A02F30"/>
    <w:rsid w:val="00A02FF7"/>
    <w:rsid w:val="00A036CE"/>
    <w:rsid w:val="00A03DB3"/>
    <w:rsid w:val="00A03F3E"/>
    <w:rsid w:val="00A04A8A"/>
    <w:rsid w:val="00A04B37"/>
    <w:rsid w:val="00A05639"/>
    <w:rsid w:val="00A05C7B"/>
    <w:rsid w:val="00A05F71"/>
    <w:rsid w:val="00A065D7"/>
    <w:rsid w:val="00A066A1"/>
    <w:rsid w:val="00A068F7"/>
    <w:rsid w:val="00A07406"/>
    <w:rsid w:val="00A07699"/>
    <w:rsid w:val="00A078C2"/>
    <w:rsid w:val="00A079A2"/>
    <w:rsid w:val="00A07BC8"/>
    <w:rsid w:val="00A1041F"/>
    <w:rsid w:val="00A10588"/>
    <w:rsid w:val="00A1062C"/>
    <w:rsid w:val="00A107C0"/>
    <w:rsid w:val="00A1092D"/>
    <w:rsid w:val="00A10C3F"/>
    <w:rsid w:val="00A10F40"/>
    <w:rsid w:val="00A11194"/>
    <w:rsid w:val="00A1147E"/>
    <w:rsid w:val="00A116A2"/>
    <w:rsid w:val="00A11734"/>
    <w:rsid w:val="00A1184E"/>
    <w:rsid w:val="00A11BBF"/>
    <w:rsid w:val="00A11D45"/>
    <w:rsid w:val="00A11EB9"/>
    <w:rsid w:val="00A11F6F"/>
    <w:rsid w:val="00A11FFB"/>
    <w:rsid w:val="00A12167"/>
    <w:rsid w:val="00A122C1"/>
    <w:rsid w:val="00A1248A"/>
    <w:rsid w:val="00A12DAE"/>
    <w:rsid w:val="00A12FAD"/>
    <w:rsid w:val="00A1314E"/>
    <w:rsid w:val="00A13151"/>
    <w:rsid w:val="00A1352C"/>
    <w:rsid w:val="00A1363E"/>
    <w:rsid w:val="00A13B79"/>
    <w:rsid w:val="00A13E18"/>
    <w:rsid w:val="00A14171"/>
    <w:rsid w:val="00A14666"/>
    <w:rsid w:val="00A14E13"/>
    <w:rsid w:val="00A1531A"/>
    <w:rsid w:val="00A15384"/>
    <w:rsid w:val="00A158CC"/>
    <w:rsid w:val="00A15BC8"/>
    <w:rsid w:val="00A15DE0"/>
    <w:rsid w:val="00A15FCD"/>
    <w:rsid w:val="00A161B4"/>
    <w:rsid w:val="00A16324"/>
    <w:rsid w:val="00A168F3"/>
    <w:rsid w:val="00A1699B"/>
    <w:rsid w:val="00A16C21"/>
    <w:rsid w:val="00A176E8"/>
    <w:rsid w:val="00A17977"/>
    <w:rsid w:val="00A17C85"/>
    <w:rsid w:val="00A20235"/>
    <w:rsid w:val="00A20474"/>
    <w:rsid w:val="00A20631"/>
    <w:rsid w:val="00A2099B"/>
    <w:rsid w:val="00A209E9"/>
    <w:rsid w:val="00A20EBA"/>
    <w:rsid w:val="00A20FF3"/>
    <w:rsid w:val="00A2114C"/>
    <w:rsid w:val="00A213EE"/>
    <w:rsid w:val="00A21448"/>
    <w:rsid w:val="00A21767"/>
    <w:rsid w:val="00A21954"/>
    <w:rsid w:val="00A21CB7"/>
    <w:rsid w:val="00A21ECF"/>
    <w:rsid w:val="00A22060"/>
    <w:rsid w:val="00A223C5"/>
    <w:rsid w:val="00A224BA"/>
    <w:rsid w:val="00A22539"/>
    <w:rsid w:val="00A22671"/>
    <w:rsid w:val="00A22AFD"/>
    <w:rsid w:val="00A22D05"/>
    <w:rsid w:val="00A22D42"/>
    <w:rsid w:val="00A22F55"/>
    <w:rsid w:val="00A2394D"/>
    <w:rsid w:val="00A23BE5"/>
    <w:rsid w:val="00A24190"/>
    <w:rsid w:val="00A24256"/>
    <w:rsid w:val="00A244D8"/>
    <w:rsid w:val="00A24C0B"/>
    <w:rsid w:val="00A24E86"/>
    <w:rsid w:val="00A25A5B"/>
    <w:rsid w:val="00A25B7D"/>
    <w:rsid w:val="00A25D3E"/>
    <w:rsid w:val="00A270C8"/>
    <w:rsid w:val="00A274FA"/>
    <w:rsid w:val="00A27929"/>
    <w:rsid w:val="00A27BF3"/>
    <w:rsid w:val="00A27D59"/>
    <w:rsid w:val="00A301D4"/>
    <w:rsid w:val="00A30955"/>
    <w:rsid w:val="00A30C02"/>
    <w:rsid w:val="00A31234"/>
    <w:rsid w:val="00A314D7"/>
    <w:rsid w:val="00A315BF"/>
    <w:rsid w:val="00A31774"/>
    <w:rsid w:val="00A31FA1"/>
    <w:rsid w:val="00A32118"/>
    <w:rsid w:val="00A32146"/>
    <w:rsid w:val="00A321C2"/>
    <w:rsid w:val="00A32423"/>
    <w:rsid w:val="00A32D14"/>
    <w:rsid w:val="00A334C7"/>
    <w:rsid w:val="00A33879"/>
    <w:rsid w:val="00A33BE9"/>
    <w:rsid w:val="00A33EEB"/>
    <w:rsid w:val="00A34035"/>
    <w:rsid w:val="00A3419F"/>
    <w:rsid w:val="00A3437F"/>
    <w:rsid w:val="00A34767"/>
    <w:rsid w:val="00A348E0"/>
    <w:rsid w:val="00A348F4"/>
    <w:rsid w:val="00A34920"/>
    <w:rsid w:val="00A34A88"/>
    <w:rsid w:val="00A34B3E"/>
    <w:rsid w:val="00A34B94"/>
    <w:rsid w:val="00A34C5D"/>
    <w:rsid w:val="00A34E81"/>
    <w:rsid w:val="00A34EE2"/>
    <w:rsid w:val="00A34F84"/>
    <w:rsid w:val="00A3542A"/>
    <w:rsid w:val="00A35469"/>
    <w:rsid w:val="00A3565A"/>
    <w:rsid w:val="00A3576B"/>
    <w:rsid w:val="00A35D24"/>
    <w:rsid w:val="00A3610A"/>
    <w:rsid w:val="00A3624C"/>
    <w:rsid w:val="00A365C9"/>
    <w:rsid w:val="00A3668A"/>
    <w:rsid w:val="00A366D7"/>
    <w:rsid w:val="00A3673C"/>
    <w:rsid w:val="00A367FE"/>
    <w:rsid w:val="00A36D42"/>
    <w:rsid w:val="00A379F3"/>
    <w:rsid w:val="00A37A13"/>
    <w:rsid w:val="00A37AC3"/>
    <w:rsid w:val="00A37B54"/>
    <w:rsid w:val="00A37BE7"/>
    <w:rsid w:val="00A37DBB"/>
    <w:rsid w:val="00A37E4E"/>
    <w:rsid w:val="00A37F1E"/>
    <w:rsid w:val="00A400C1"/>
    <w:rsid w:val="00A404B9"/>
    <w:rsid w:val="00A40561"/>
    <w:rsid w:val="00A408A8"/>
    <w:rsid w:val="00A40C54"/>
    <w:rsid w:val="00A40E44"/>
    <w:rsid w:val="00A40EAF"/>
    <w:rsid w:val="00A41379"/>
    <w:rsid w:val="00A41681"/>
    <w:rsid w:val="00A41853"/>
    <w:rsid w:val="00A41898"/>
    <w:rsid w:val="00A419B8"/>
    <w:rsid w:val="00A41D61"/>
    <w:rsid w:val="00A41DC6"/>
    <w:rsid w:val="00A423C8"/>
    <w:rsid w:val="00A424FF"/>
    <w:rsid w:val="00A426C7"/>
    <w:rsid w:val="00A42851"/>
    <w:rsid w:val="00A42C15"/>
    <w:rsid w:val="00A42CAC"/>
    <w:rsid w:val="00A4303C"/>
    <w:rsid w:val="00A4332D"/>
    <w:rsid w:val="00A4344E"/>
    <w:rsid w:val="00A434BF"/>
    <w:rsid w:val="00A4373F"/>
    <w:rsid w:val="00A43E93"/>
    <w:rsid w:val="00A43ED4"/>
    <w:rsid w:val="00A440D4"/>
    <w:rsid w:val="00A446D1"/>
    <w:rsid w:val="00A4475B"/>
    <w:rsid w:val="00A44A6B"/>
    <w:rsid w:val="00A44CF8"/>
    <w:rsid w:val="00A44DB6"/>
    <w:rsid w:val="00A45104"/>
    <w:rsid w:val="00A4552F"/>
    <w:rsid w:val="00A45837"/>
    <w:rsid w:val="00A45950"/>
    <w:rsid w:val="00A45B18"/>
    <w:rsid w:val="00A45C24"/>
    <w:rsid w:val="00A45DA9"/>
    <w:rsid w:val="00A45E3C"/>
    <w:rsid w:val="00A45FFA"/>
    <w:rsid w:val="00A46388"/>
    <w:rsid w:val="00A46E9E"/>
    <w:rsid w:val="00A46EC3"/>
    <w:rsid w:val="00A46FDA"/>
    <w:rsid w:val="00A47128"/>
    <w:rsid w:val="00A473B7"/>
    <w:rsid w:val="00A4777D"/>
    <w:rsid w:val="00A47B58"/>
    <w:rsid w:val="00A47BCC"/>
    <w:rsid w:val="00A47CB8"/>
    <w:rsid w:val="00A47D46"/>
    <w:rsid w:val="00A47FEF"/>
    <w:rsid w:val="00A50321"/>
    <w:rsid w:val="00A503D6"/>
    <w:rsid w:val="00A504B0"/>
    <w:rsid w:val="00A507FE"/>
    <w:rsid w:val="00A50C8E"/>
    <w:rsid w:val="00A50FAC"/>
    <w:rsid w:val="00A5132F"/>
    <w:rsid w:val="00A5156A"/>
    <w:rsid w:val="00A515D4"/>
    <w:rsid w:val="00A51E3C"/>
    <w:rsid w:val="00A52010"/>
    <w:rsid w:val="00A5236C"/>
    <w:rsid w:val="00A526CD"/>
    <w:rsid w:val="00A528E8"/>
    <w:rsid w:val="00A5296C"/>
    <w:rsid w:val="00A52ADC"/>
    <w:rsid w:val="00A530EE"/>
    <w:rsid w:val="00A538A4"/>
    <w:rsid w:val="00A53ACF"/>
    <w:rsid w:val="00A54198"/>
    <w:rsid w:val="00A545B8"/>
    <w:rsid w:val="00A54975"/>
    <w:rsid w:val="00A5570A"/>
    <w:rsid w:val="00A559A1"/>
    <w:rsid w:val="00A55A2B"/>
    <w:rsid w:val="00A55A80"/>
    <w:rsid w:val="00A55E8B"/>
    <w:rsid w:val="00A55FF5"/>
    <w:rsid w:val="00A5619A"/>
    <w:rsid w:val="00A564C2"/>
    <w:rsid w:val="00A56681"/>
    <w:rsid w:val="00A566ED"/>
    <w:rsid w:val="00A56C8B"/>
    <w:rsid w:val="00A56E7C"/>
    <w:rsid w:val="00A570FB"/>
    <w:rsid w:val="00A572B7"/>
    <w:rsid w:val="00A5735A"/>
    <w:rsid w:val="00A573C0"/>
    <w:rsid w:val="00A57F7C"/>
    <w:rsid w:val="00A60074"/>
    <w:rsid w:val="00A6055D"/>
    <w:rsid w:val="00A60640"/>
    <w:rsid w:val="00A606A0"/>
    <w:rsid w:val="00A60BB8"/>
    <w:rsid w:val="00A61179"/>
    <w:rsid w:val="00A61D07"/>
    <w:rsid w:val="00A61E03"/>
    <w:rsid w:val="00A61F50"/>
    <w:rsid w:val="00A61FA2"/>
    <w:rsid w:val="00A620C9"/>
    <w:rsid w:val="00A625E4"/>
    <w:rsid w:val="00A6262B"/>
    <w:rsid w:val="00A62859"/>
    <w:rsid w:val="00A628B4"/>
    <w:rsid w:val="00A6298E"/>
    <w:rsid w:val="00A62BEE"/>
    <w:rsid w:val="00A62BFB"/>
    <w:rsid w:val="00A63017"/>
    <w:rsid w:val="00A6379D"/>
    <w:rsid w:val="00A63A1D"/>
    <w:rsid w:val="00A64340"/>
    <w:rsid w:val="00A645E4"/>
    <w:rsid w:val="00A64702"/>
    <w:rsid w:val="00A6470F"/>
    <w:rsid w:val="00A6476C"/>
    <w:rsid w:val="00A64849"/>
    <w:rsid w:val="00A64A50"/>
    <w:rsid w:val="00A64D93"/>
    <w:rsid w:val="00A64E56"/>
    <w:rsid w:val="00A65046"/>
    <w:rsid w:val="00A65F41"/>
    <w:rsid w:val="00A66167"/>
    <w:rsid w:val="00A66A05"/>
    <w:rsid w:val="00A672F3"/>
    <w:rsid w:val="00A6780E"/>
    <w:rsid w:val="00A67AF8"/>
    <w:rsid w:val="00A702BA"/>
    <w:rsid w:val="00A706E8"/>
    <w:rsid w:val="00A70911"/>
    <w:rsid w:val="00A70E74"/>
    <w:rsid w:val="00A710B9"/>
    <w:rsid w:val="00A714B8"/>
    <w:rsid w:val="00A7170E"/>
    <w:rsid w:val="00A71A4F"/>
    <w:rsid w:val="00A71A91"/>
    <w:rsid w:val="00A7207C"/>
    <w:rsid w:val="00A7211B"/>
    <w:rsid w:val="00A7231B"/>
    <w:rsid w:val="00A72374"/>
    <w:rsid w:val="00A7275D"/>
    <w:rsid w:val="00A7285C"/>
    <w:rsid w:val="00A72BF9"/>
    <w:rsid w:val="00A72DAB"/>
    <w:rsid w:val="00A73237"/>
    <w:rsid w:val="00A733BF"/>
    <w:rsid w:val="00A73A4E"/>
    <w:rsid w:val="00A73EC8"/>
    <w:rsid w:val="00A73FF4"/>
    <w:rsid w:val="00A742CC"/>
    <w:rsid w:val="00A74341"/>
    <w:rsid w:val="00A74485"/>
    <w:rsid w:val="00A7459B"/>
    <w:rsid w:val="00A74737"/>
    <w:rsid w:val="00A74816"/>
    <w:rsid w:val="00A748C0"/>
    <w:rsid w:val="00A7494E"/>
    <w:rsid w:val="00A74C02"/>
    <w:rsid w:val="00A752F9"/>
    <w:rsid w:val="00A75535"/>
    <w:rsid w:val="00A75557"/>
    <w:rsid w:val="00A75563"/>
    <w:rsid w:val="00A76113"/>
    <w:rsid w:val="00A762FB"/>
    <w:rsid w:val="00A765CB"/>
    <w:rsid w:val="00A774AA"/>
    <w:rsid w:val="00A777E1"/>
    <w:rsid w:val="00A8035A"/>
    <w:rsid w:val="00A804A6"/>
    <w:rsid w:val="00A805A2"/>
    <w:rsid w:val="00A80678"/>
    <w:rsid w:val="00A80C53"/>
    <w:rsid w:val="00A80D3F"/>
    <w:rsid w:val="00A80D4E"/>
    <w:rsid w:val="00A80E2D"/>
    <w:rsid w:val="00A8114C"/>
    <w:rsid w:val="00A81960"/>
    <w:rsid w:val="00A81CC9"/>
    <w:rsid w:val="00A81E16"/>
    <w:rsid w:val="00A81F9C"/>
    <w:rsid w:val="00A82366"/>
    <w:rsid w:val="00A8256F"/>
    <w:rsid w:val="00A828B3"/>
    <w:rsid w:val="00A82902"/>
    <w:rsid w:val="00A82B1C"/>
    <w:rsid w:val="00A82BEE"/>
    <w:rsid w:val="00A82C0B"/>
    <w:rsid w:val="00A82E78"/>
    <w:rsid w:val="00A82F57"/>
    <w:rsid w:val="00A8317D"/>
    <w:rsid w:val="00A839A7"/>
    <w:rsid w:val="00A83E74"/>
    <w:rsid w:val="00A83E87"/>
    <w:rsid w:val="00A8422C"/>
    <w:rsid w:val="00A8425B"/>
    <w:rsid w:val="00A8487A"/>
    <w:rsid w:val="00A84889"/>
    <w:rsid w:val="00A84C1F"/>
    <w:rsid w:val="00A84FDA"/>
    <w:rsid w:val="00A85064"/>
    <w:rsid w:val="00A850B1"/>
    <w:rsid w:val="00A85ACF"/>
    <w:rsid w:val="00A8612F"/>
    <w:rsid w:val="00A86472"/>
    <w:rsid w:val="00A864F5"/>
    <w:rsid w:val="00A86728"/>
    <w:rsid w:val="00A8678E"/>
    <w:rsid w:val="00A86819"/>
    <w:rsid w:val="00A87013"/>
    <w:rsid w:val="00A87614"/>
    <w:rsid w:val="00A8792A"/>
    <w:rsid w:val="00A87A25"/>
    <w:rsid w:val="00A87BC5"/>
    <w:rsid w:val="00A87D98"/>
    <w:rsid w:val="00A87DC5"/>
    <w:rsid w:val="00A87EBE"/>
    <w:rsid w:val="00A9046F"/>
    <w:rsid w:val="00A9056A"/>
    <w:rsid w:val="00A90917"/>
    <w:rsid w:val="00A90A39"/>
    <w:rsid w:val="00A91392"/>
    <w:rsid w:val="00A91768"/>
    <w:rsid w:val="00A9176A"/>
    <w:rsid w:val="00A917D9"/>
    <w:rsid w:val="00A9189D"/>
    <w:rsid w:val="00A91B3F"/>
    <w:rsid w:val="00A91C60"/>
    <w:rsid w:val="00A925A4"/>
    <w:rsid w:val="00A926A7"/>
    <w:rsid w:val="00A92889"/>
    <w:rsid w:val="00A92D06"/>
    <w:rsid w:val="00A9325B"/>
    <w:rsid w:val="00A93302"/>
    <w:rsid w:val="00A93C61"/>
    <w:rsid w:val="00A93C88"/>
    <w:rsid w:val="00A93D68"/>
    <w:rsid w:val="00A93F99"/>
    <w:rsid w:val="00A93FA0"/>
    <w:rsid w:val="00A93FB9"/>
    <w:rsid w:val="00A94082"/>
    <w:rsid w:val="00A9488B"/>
    <w:rsid w:val="00A9489E"/>
    <w:rsid w:val="00A94B0E"/>
    <w:rsid w:val="00A94B42"/>
    <w:rsid w:val="00A94CF3"/>
    <w:rsid w:val="00A94D89"/>
    <w:rsid w:val="00A94DE2"/>
    <w:rsid w:val="00A95382"/>
    <w:rsid w:val="00A95494"/>
    <w:rsid w:val="00A9552A"/>
    <w:rsid w:val="00A956D6"/>
    <w:rsid w:val="00A9591F"/>
    <w:rsid w:val="00A9613C"/>
    <w:rsid w:val="00A97192"/>
    <w:rsid w:val="00A971CD"/>
    <w:rsid w:val="00A97249"/>
    <w:rsid w:val="00A97458"/>
    <w:rsid w:val="00A97576"/>
    <w:rsid w:val="00A979BD"/>
    <w:rsid w:val="00AA015F"/>
    <w:rsid w:val="00AA050F"/>
    <w:rsid w:val="00AA0611"/>
    <w:rsid w:val="00AA070D"/>
    <w:rsid w:val="00AA0943"/>
    <w:rsid w:val="00AA0BBB"/>
    <w:rsid w:val="00AA0C6A"/>
    <w:rsid w:val="00AA0F40"/>
    <w:rsid w:val="00AA1236"/>
    <w:rsid w:val="00AA1755"/>
    <w:rsid w:val="00AA19AB"/>
    <w:rsid w:val="00AA1B87"/>
    <w:rsid w:val="00AA210A"/>
    <w:rsid w:val="00AA23E4"/>
    <w:rsid w:val="00AA258F"/>
    <w:rsid w:val="00AA25FC"/>
    <w:rsid w:val="00AA272B"/>
    <w:rsid w:val="00AA2BEA"/>
    <w:rsid w:val="00AA2D45"/>
    <w:rsid w:val="00AA3065"/>
    <w:rsid w:val="00AA31CE"/>
    <w:rsid w:val="00AA326A"/>
    <w:rsid w:val="00AA3390"/>
    <w:rsid w:val="00AA347D"/>
    <w:rsid w:val="00AA371A"/>
    <w:rsid w:val="00AA3849"/>
    <w:rsid w:val="00AA3B06"/>
    <w:rsid w:val="00AA3C75"/>
    <w:rsid w:val="00AA3D1D"/>
    <w:rsid w:val="00AA3D76"/>
    <w:rsid w:val="00AA3E89"/>
    <w:rsid w:val="00AA4486"/>
    <w:rsid w:val="00AA49FD"/>
    <w:rsid w:val="00AA4A03"/>
    <w:rsid w:val="00AA4AFB"/>
    <w:rsid w:val="00AA521E"/>
    <w:rsid w:val="00AA55BA"/>
    <w:rsid w:val="00AA5B2D"/>
    <w:rsid w:val="00AA5C06"/>
    <w:rsid w:val="00AA60C4"/>
    <w:rsid w:val="00AA6128"/>
    <w:rsid w:val="00AA65F9"/>
    <w:rsid w:val="00AA670A"/>
    <w:rsid w:val="00AA6971"/>
    <w:rsid w:val="00AA6A76"/>
    <w:rsid w:val="00AA6BFE"/>
    <w:rsid w:val="00AA6DCB"/>
    <w:rsid w:val="00AA7645"/>
    <w:rsid w:val="00AA76B9"/>
    <w:rsid w:val="00AA7787"/>
    <w:rsid w:val="00AA78EC"/>
    <w:rsid w:val="00AA7A09"/>
    <w:rsid w:val="00AA7EAC"/>
    <w:rsid w:val="00AA7F9B"/>
    <w:rsid w:val="00AB0038"/>
    <w:rsid w:val="00AB028A"/>
    <w:rsid w:val="00AB0517"/>
    <w:rsid w:val="00AB086C"/>
    <w:rsid w:val="00AB1607"/>
    <w:rsid w:val="00AB17F5"/>
    <w:rsid w:val="00AB1AA3"/>
    <w:rsid w:val="00AB1AEC"/>
    <w:rsid w:val="00AB1B53"/>
    <w:rsid w:val="00AB1E5F"/>
    <w:rsid w:val="00AB24AD"/>
    <w:rsid w:val="00AB2800"/>
    <w:rsid w:val="00AB29A3"/>
    <w:rsid w:val="00AB2A01"/>
    <w:rsid w:val="00AB3370"/>
    <w:rsid w:val="00AB3908"/>
    <w:rsid w:val="00AB3911"/>
    <w:rsid w:val="00AB3AAB"/>
    <w:rsid w:val="00AB3B42"/>
    <w:rsid w:val="00AB42AD"/>
    <w:rsid w:val="00AB42F4"/>
    <w:rsid w:val="00AB4333"/>
    <w:rsid w:val="00AB45E8"/>
    <w:rsid w:val="00AB4A10"/>
    <w:rsid w:val="00AB4AE4"/>
    <w:rsid w:val="00AB4BA7"/>
    <w:rsid w:val="00AB4F3D"/>
    <w:rsid w:val="00AB5D43"/>
    <w:rsid w:val="00AB6230"/>
    <w:rsid w:val="00AB64E4"/>
    <w:rsid w:val="00AB6B5D"/>
    <w:rsid w:val="00AB6CA3"/>
    <w:rsid w:val="00AB702D"/>
    <w:rsid w:val="00AB715D"/>
    <w:rsid w:val="00AB73FE"/>
    <w:rsid w:val="00AB744E"/>
    <w:rsid w:val="00AB773F"/>
    <w:rsid w:val="00AB79EB"/>
    <w:rsid w:val="00AB7B04"/>
    <w:rsid w:val="00AC0132"/>
    <w:rsid w:val="00AC02DE"/>
    <w:rsid w:val="00AC0317"/>
    <w:rsid w:val="00AC0534"/>
    <w:rsid w:val="00AC0691"/>
    <w:rsid w:val="00AC0790"/>
    <w:rsid w:val="00AC079A"/>
    <w:rsid w:val="00AC0A14"/>
    <w:rsid w:val="00AC0A62"/>
    <w:rsid w:val="00AC0BB0"/>
    <w:rsid w:val="00AC0CFE"/>
    <w:rsid w:val="00AC177B"/>
    <w:rsid w:val="00AC18C4"/>
    <w:rsid w:val="00AC1AC1"/>
    <w:rsid w:val="00AC2698"/>
    <w:rsid w:val="00AC2DD0"/>
    <w:rsid w:val="00AC2E22"/>
    <w:rsid w:val="00AC2F74"/>
    <w:rsid w:val="00AC307F"/>
    <w:rsid w:val="00AC30F0"/>
    <w:rsid w:val="00AC34C8"/>
    <w:rsid w:val="00AC36F9"/>
    <w:rsid w:val="00AC3972"/>
    <w:rsid w:val="00AC3B04"/>
    <w:rsid w:val="00AC3B0A"/>
    <w:rsid w:val="00AC3C64"/>
    <w:rsid w:val="00AC4178"/>
    <w:rsid w:val="00AC4298"/>
    <w:rsid w:val="00AC46B2"/>
    <w:rsid w:val="00AC4E96"/>
    <w:rsid w:val="00AC4F3C"/>
    <w:rsid w:val="00AC50F9"/>
    <w:rsid w:val="00AC5166"/>
    <w:rsid w:val="00AC5C1E"/>
    <w:rsid w:val="00AC613E"/>
    <w:rsid w:val="00AC6349"/>
    <w:rsid w:val="00AC6520"/>
    <w:rsid w:val="00AC656A"/>
    <w:rsid w:val="00AC669E"/>
    <w:rsid w:val="00AC6AD3"/>
    <w:rsid w:val="00AC6E40"/>
    <w:rsid w:val="00AC6F19"/>
    <w:rsid w:val="00AC6F78"/>
    <w:rsid w:val="00AC6FB1"/>
    <w:rsid w:val="00AC6FEB"/>
    <w:rsid w:val="00AC70DD"/>
    <w:rsid w:val="00AC73DE"/>
    <w:rsid w:val="00AC78A2"/>
    <w:rsid w:val="00AC792D"/>
    <w:rsid w:val="00AC7E38"/>
    <w:rsid w:val="00AD009F"/>
    <w:rsid w:val="00AD01B7"/>
    <w:rsid w:val="00AD08EC"/>
    <w:rsid w:val="00AD09FF"/>
    <w:rsid w:val="00AD0A66"/>
    <w:rsid w:val="00AD0A9C"/>
    <w:rsid w:val="00AD0BC0"/>
    <w:rsid w:val="00AD0D5D"/>
    <w:rsid w:val="00AD0D92"/>
    <w:rsid w:val="00AD0FC6"/>
    <w:rsid w:val="00AD11DE"/>
    <w:rsid w:val="00AD1238"/>
    <w:rsid w:val="00AD1C3D"/>
    <w:rsid w:val="00AD1F5F"/>
    <w:rsid w:val="00AD1FDA"/>
    <w:rsid w:val="00AD2B40"/>
    <w:rsid w:val="00AD3462"/>
    <w:rsid w:val="00AD37B2"/>
    <w:rsid w:val="00AD3B19"/>
    <w:rsid w:val="00AD41A7"/>
    <w:rsid w:val="00AD4AC0"/>
    <w:rsid w:val="00AD4B27"/>
    <w:rsid w:val="00AD4C56"/>
    <w:rsid w:val="00AD4D36"/>
    <w:rsid w:val="00AD4E6C"/>
    <w:rsid w:val="00AD51C1"/>
    <w:rsid w:val="00AD55CB"/>
    <w:rsid w:val="00AD5804"/>
    <w:rsid w:val="00AD642F"/>
    <w:rsid w:val="00AD64B1"/>
    <w:rsid w:val="00AD689A"/>
    <w:rsid w:val="00AD6CDD"/>
    <w:rsid w:val="00AD6D97"/>
    <w:rsid w:val="00AD6F0C"/>
    <w:rsid w:val="00AD70FB"/>
    <w:rsid w:val="00AD7243"/>
    <w:rsid w:val="00AD73D6"/>
    <w:rsid w:val="00AD764B"/>
    <w:rsid w:val="00AD795F"/>
    <w:rsid w:val="00AD7978"/>
    <w:rsid w:val="00AD798C"/>
    <w:rsid w:val="00AD7CB8"/>
    <w:rsid w:val="00AD7D94"/>
    <w:rsid w:val="00AD7EE9"/>
    <w:rsid w:val="00AE00D3"/>
    <w:rsid w:val="00AE010F"/>
    <w:rsid w:val="00AE03EE"/>
    <w:rsid w:val="00AE0465"/>
    <w:rsid w:val="00AE0923"/>
    <w:rsid w:val="00AE0C50"/>
    <w:rsid w:val="00AE1640"/>
    <w:rsid w:val="00AE1883"/>
    <w:rsid w:val="00AE1AB3"/>
    <w:rsid w:val="00AE1C86"/>
    <w:rsid w:val="00AE1CAD"/>
    <w:rsid w:val="00AE1D60"/>
    <w:rsid w:val="00AE1F3B"/>
    <w:rsid w:val="00AE1F78"/>
    <w:rsid w:val="00AE1FAD"/>
    <w:rsid w:val="00AE22EA"/>
    <w:rsid w:val="00AE251F"/>
    <w:rsid w:val="00AE271C"/>
    <w:rsid w:val="00AE29AD"/>
    <w:rsid w:val="00AE29E3"/>
    <w:rsid w:val="00AE36E8"/>
    <w:rsid w:val="00AE3995"/>
    <w:rsid w:val="00AE3C99"/>
    <w:rsid w:val="00AE4220"/>
    <w:rsid w:val="00AE44D3"/>
    <w:rsid w:val="00AE4EC8"/>
    <w:rsid w:val="00AE5788"/>
    <w:rsid w:val="00AE5AC1"/>
    <w:rsid w:val="00AE5FC0"/>
    <w:rsid w:val="00AE6154"/>
    <w:rsid w:val="00AE6242"/>
    <w:rsid w:val="00AE62AD"/>
    <w:rsid w:val="00AE6684"/>
    <w:rsid w:val="00AE67D5"/>
    <w:rsid w:val="00AE699E"/>
    <w:rsid w:val="00AE6B91"/>
    <w:rsid w:val="00AE6D5B"/>
    <w:rsid w:val="00AE6F7E"/>
    <w:rsid w:val="00AE7036"/>
    <w:rsid w:val="00AE72C4"/>
    <w:rsid w:val="00AE7373"/>
    <w:rsid w:val="00AE78D7"/>
    <w:rsid w:val="00AE79AD"/>
    <w:rsid w:val="00AE7BFC"/>
    <w:rsid w:val="00AF0093"/>
    <w:rsid w:val="00AF0264"/>
    <w:rsid w:val="00AF03F6"/>
    <w:rsid w:val="00AF067F"/>
    <w:rsid w:val="00AF06D8"/>
    <w:rsid w:val="00AF075F"/>
    <w:rsid w:val="00AF095D"/>
    <w:rsid w:val="00AF0C7C"/>
    <w:rsid w:val="00AF0FDA"/>
    <w:rsid w:val="00AF10EF"/>
    <w:rsid w:val="00AF126C"/>
    <w:rsid w:val="00AF13B5"/>
    <w:rsid w:val="00AF1FD9"/>
    <w:rsid w:val="00AF2157"/>
    <w:rsid w:val="00AF2231"/>
    <w:rsid w:val="00AF26A7"/>
    <w:rsid w:val="00AF2F1B"/>
    <w:rsid w:val="00AF2FD8"/>
    <w:rsid w:val="00AF35D3"/>
    <w:rsid w:val="00AF39CD"/>
    <w:rsid w:val="00AF3B24"/>
    <w:rsid w:val="00AF3C51"/>
    <w:rsid w:val="00AF41EC"/>
    <w:rsid w:val="00AF4672"/>
    <w:rsid w:val="00AF47D3"/>
    <w:rsid w:val="00AF4CEF"/>
    <w:rsid w:val="00AF5639"/>
    <w:rsid w:val="00AF5A4E"/>
    <w:rsid w:val="00AF61BA"/>
    <w:rsid w:val="00AF623A"/>
    <w:rsid w:val="00AF6549"/>
    <w:rsid w:val="00AF6761"/>
    <w:rsid w:val="00AF6C06"/>
    <w:rsid w:val="00AF7138"/>
    <w:rsid w:val="00AF75D5"/>
    <w:rsid w:val="00AF7611"/>
    <w:rsid w:val="00AF77D0"/>
    <w:rsid w:val="00AF7B44"/>
    <w:rsid w:val="00AF7CE3"/>
    <w:rsid w:val="00B00156"/>
    <w:rsid w:val="00B0057E"/>
    <w:rsid w:val="00B0057F"/>
    <w:rsid w:val="00B0091B"/>
    <w:rsid w:val="00B009DF"/>
    <w:rsid w:val="00B00B63"/>
    <w:rsid w:val="00B00EB2"/>
    <w:rsid w:val="00B00F71"/>
    <w:rsid w:val="00B00F90"/>
    <w:rsid w:val="00B01191"/>
    <w:rsid w:val="00B01298"/>
    <w:rsid w:val="00B01511"/>
    <w:rsid w:val="00B016F5"/>
    <w:rsid w:val="00B018FF"/>
    <w:rsid w:val="00B019CA"/>
    <w:rsid w:val="00B01F9C"/>
    <w:rsid w:val="00B0238D"/>
    <w:rsid w:val="00B02630"/>
    <w:rsid w:val="00B0294E"/>
    <w:rsid w:val="00B02977"/>
    <w:rsid w:val="00B02A29"/>
    <w:rsid w:val="00B02DB7"/>
    <w:rsid w:val="00B02DCE"/>
    <w:rsid w:val="00B0313C"/>
    <w:rsid w:val="00B0315F"/>
    <w:rsid w:val="00B0339D"/>
    <w:rsid w:val="00B03488"/>
    <w:rsid w:val="00B03DA4"/>
    <w:rsid w:val="00B04554"/>
    <w:rsid w:val="00B04617"/>
    <w:rsid w:val="00B0474B"/>
    <w:rsid w:val="00B04B51"/>
    <w:rsid w:val="00B04C46"/>
    <w:rsid w:val="00B04C4E"/>
    <w:rsid w:val="00B05869"/>
    <w:rsid w:val="00B058E2"/>
    <w:rsid w:val="00B05B90"/>
    <w:rsid w:val="00B05E8C"/>
    <w:rsid w:val="00B0677D"/>
    <w:rsid w:val="00B06883"/>
    <w:rsid w:val="00B0695A"/>
    <w:rsid w:val="00B06988"/>
    <w:rsid w:val="00B06E05"/>
    <w:rsid w:val="00B076B7"/>
    <w:rsid w:val="00B07989"/>
    <w:rsid w:val="00B1009D"/>
    <w:rsid w:val="00B100C4"/>
    <w:rsid w:val="00B101C7"/>
    <w:rsid w:val="00B10567"/>
    <w:rsid w:val="00B10B26"/>
    <w:rsid w:val="00B10F9F"/>
    <w:rsid w:val="00B1133E"/>
    <w:rsid w:val="00B116B4"/>
    <w:rsid w:val="00B11851"/>
    <w:rsid w:val="00B119CF"/>
    <w:rsid w:val="00B11A4A"/>
    <w:rsid w:val="00B11B59"/>
    <w:rsid w:val="00B11C7C"/>
    <w:rsid w:val="00B12373"/>
    <w:rsid w:val="00B12713"/>
    <w:rsid w:val="00B128BC"/>
    <w:rsid w:val="00B12CF7"/>
    <w:rsid w:val="00B131EB"/>
    <w:rsid w:val="00B1343F"/>
    <w:rsid w:val="00B1380A"/>
    <w:rsid w:val="00B13D98"/>
    <w:rsid w:val="00B13ECB"/>
    <w:rsid w:val="00B1408C"/>
    <w:rsid w:val="00B142F6"/>
    <w:rsid w:val="00B1433F"/>
    <w:rsid w:val="00B1452B"/>
    <w:rsid w:val="00B145A5"/>
    <w:rsid w:val="00B14753"/>
    <w:rsid w:val="00B1484A"/>
    <w:rsid w:val="00B14D47"/>
    <w:rsid w:val="00B14E71"/>
    <w:rsid w:val="00B14EF5"/>
    <w:rsid w:val="00B152F9"/>
    <w:rsid w:val="00B1532D"/>
    <w:rsid w:val="00B1539A"/>
    <w:rsid w:val="00B153EE"/>
    <w:rsid w:val="00B156EC"/>
    <w:rsid w:val="00B157DE"/>
    <w:rsid w:val="00B159AD"/>
    <w:rsid w:val="00B1618A"/>
    <w:rsid w:val="00B16353"/>
    <w:rsid w:val="00B168D9"/>
    <w:rsid w:val="00B16C28"/>
    <w:rsid w:val="00B1767D"/>
    <w:rsid w:val="00B1779B"/>
    <w:rsid w:val="00B17829"/>
    <w:rsid w:val="00B17BC4"/>
    <w:rsid w:val="00B17BEF"/>
    <w:rsid w:val="00B17C30"/>
    <w:rsid w:val="00B17E6C"/>
    <w:rsid w:val="00B20186"/>
    <w:rsid w:val="00B203DE"/>
    <w:rsid w:val="00B2047F"/>
    <w:rsid w:val="00B20676"/>
    <w:rsid w:val="00B207A6"/>
    <w:rsid w:val="00B209CB"/>
    <w:rsid w:val="00B20A6C"/>
    <w:rsid w:val="00B215CF"/>
    <w:rsid w:val="00B2166D"/>
    <w:rsid w:val="00B218D2"/>
    <w:rsid w:val="00B21B45"/>
    <w:rsid w:val="00B21BE7"/>
    <w:rsid w:val="00B21E95"/>
    <w:rsid w:val="00B21F74"/>
    <w:rsid w:val="00B2255E"/>
    <w:rsid w:val="00B22905"/>
    <w:rsid w:val="00B23209"/>
    <w:rsid w:val="00B2347F"/>
    <w:rsid w:val="00B235CA"/>
    <w:rsid w:val="00B237E6"/>
    <w:rsid w:val="00B23BD6"/>
    <w:rsid w:val="00B24513"/>
    <w:rsid w:val="00B249AD"/>
    <w:rsid w:val="00B24C0D"/>
    <w:rsid w:val="00B24CFA"/>
    <w:rsid w:val="00B25031"/>
    <w:rsid w:val="00B2514C"/>
    <w:rsid w:val="00B2587C"/>
    <w:rsid w:val="00B2587D"/>
    <w:rsid w:val="00B25BD5"/>
    <w:rsid w:val="00B25D10"/>
    <w:rsid w:val="00B25EB5"/>
    <w:rsid w:val="00B26221"/>
    <w:rsid w:val="00B26410"/>
    <w:rsid w:val="00B26939"/>
    <w:rsid w:val="00B26AE7"/>
    <w:rsid w:val="00B27384"/>
    <w:rsid w:val="00B2779C"/>
    <w:rsid w:val="00B27A06"/>
    <w:rsid w:val="00B30C09"/>
    <w:rsid w:val="00B317F7"/>
    <w:rsid w:val="00B318B8"/>
    <w:rsid w:val="00B319C3"/>
    <w:rsid w:val="00B31F52"/>
    <w:rsid w:val="00B325DE"/>
    <w:rsid w:val="00B32D4C"/>
    <w:rsid w:val="00B33097"/>
    <w:rsid w:val="00B33297"/>
    <w:rsid w:val="00B33858"/>
    <w:rsid w:val="00B3389A"/>
    <w:rsid w:val="00B338E0"/>
    <w:rsid w:val="00B338FD"/>
    <w:rsid w:val="00B339DD"/>
    <w:rsid w:val="00B339F1"/>
    <w:rsid w:val="00B34174"/>
    <w:rsid w:val="00B34A7F"/>
    <w:rsid w:val="00B34DA9"/>
    <w:rsid w:val="00B35214"/>
    <w:rsid w:val="00B3523B"/>
    <w:rsid w:val="00B35647"/>
    <w:rsid w:val="00B35BFB"/>
    <w:rsid w:val="00B35C07"/>
    <w:rsid w:val="00B35FEF"/>
    <w:rsid w:val="00B361C1"/>
    <w:rsid w:val="00B36561"/>
    <w:rsid w:val="00B37060"/>
    <w:rsid w:val="00B37079"/>
    <w:rsid w:val="00B375ED"/>
    <w:rsid w:val="00B37749"/>
    <w:rsid w:val="00B37963"/>
    <w:rsid w:val="00B37968"/>
    <w:rsid w:val="00B37A59"/>
    <w:rsid w:val="00B37AB3"/>
    <w:rsid w:val="00B37E3B"/>
    <w:rsid w:val="00B41201"/>
    <w:rsid w:val="00B412D0"/>
    <w:rsid w:val="00B41404"/>
    <w:rsid w:val="00B41922"/>
    <w:rsid w:val="00B41E8E"/>
    <w:rsid w:val="00B41EFC"/>
    <w:rsid w:val="00B420C1"/>
    <w:rsid w:val="00B42494"/>
    <w:rsid w:val="00B425E2"/>
    <w:rsid w:val="00B4260E"/>
    <w:rsid w:val="00B42D7C"/>
    <w:rsid w:val="00B434B3"/>
    <w:rsid w:val="00B43C96"/>
    <w:rsid w:val="00B43DE6"/>
    <w:rsid w:val="00B44419"/>
    <w:rsid w:val="00B447F4"/>
    <w:rsid w:val="00B44AA0"/>
    <w:rsid w:val="00B44ADB"/>
    <w:rsid w:val="00B44C71"/>
    <w:rsid w:val="00B44F94"/>
    <w:rsid w:val="00B457F8"/>
    <w:rsid w:val="00B45861"/>
    <w:rsid w:val="00B45B84"/>
    <w:rsid w:val="00B463F2"/>
    <w:rsid w:val="00B46491"/>
    <w:rsid w:val="00B464F7"/>
    <w:rsid w:val="00B46D15"/>
    <w:rsid w:val="00B47457"/>
    <w:rsid w:val="00B47727"/>
    <w:rsid w:val="00B47DE2"/>
    <w:rsid w:val="00B47F4C"/>
    <w:rsid w:val="00B50087"/>
    <w:rsid w:val="00B50168"/>
    <w:rsid w:val="00B50659"/>
    <w:rsid w:val="00B50AF2"/>
    <w:rsid w:val="00B50BAA"/>
    <w:rsid w:val="00B50DC5"/>
    <w:rsid w:val="00B50EE1"/>
    <w:rsid w:val="00B50FB2"/>
    <w:rsid w:val="00B50FE8"/>
    <w:rsid w:val="00B518BA"/>
    <w:rsid w:val="00B51A65"/>
    <w:rsid w:val="00B51DFA"/>
    <w:rsid w:val="00B522F1"/>
    <w:rsid w:val="00B52405"/>
    <w:rsid w:val="00B52455"/>
    <w:rsid w:val="00B528AF"/>
    <w:rsid w:val="00B52EB6"/>
    <w:rsid w:val="00B52F75"/>
    <w:rsid w:val="00B53428"/>
    <w:rsid w:val="00B53D7B"/>
    <w:rsid w:val="00B54B5F"/>
    <w:rsid w:val="00B54EAF"/>
    <w:rsid w:val="00B54F28"/>
    <w:rsid w:val="00B54FAA"/>
    <w:rsid w:val="00B550E7"/>
    <w:rsid w:val="00B55285"/>
    <w:rsid w:val="00B552CE"/>
    <w:rsid w:val="00B5545A"/>
    <w:rsid w:val="00B55D1D"/>
    <w:rsid w:val="00B55EC0"/>
    <w:rsid w:val="00B5659E"/>
    <w:rsid w:val="00B5663D"/>
    <w:rsid w:val="00B5745D"/>
    <w:rsid w:val="00B57491"/>
    <w:rsid w:val="00B57544"/>
    <w:rsid w:val="00B57769"/>
    <w:rsid w:val="00B5794C"/>
    <w:rsid w:val="00B57AE9"/>
    <w:rsid w:val="00B57D49"/>
    <w:rsid w:val="00B57DE4"/>
    <w:rsid w:val="00B57F8D"/>
    <w:rsid w:val="00B60306"/>
    <w:rsid w:val="00B60443"/>
    <w:rsid w:val="00B6096B"/>
    <w:rsid w:val="00B60A2F"/>
    <w:rsid w:val="00B60EE7"/>
    <w:rsid w:val="00B6130B"/>
    <w:rsid w:val="00B61438"/>
    <w:rsid w:val="00B61649"/>
    <w:rsid w:val="00B61B0D"/>
    <w:rsid w:val="00B61B3A"/>
    <w:rsid w:val="00B61C89"/>
    <w:rsid w:val="00B6287A"/>
    <w:rsid w:val="00B629DC"/>
    <w:rsid w:val="00B62BD3"/>
    <w:rsid w:val="00B632FF"/>
    <w:rsid w:val="00B637A5"/>
    <w:rsid w:val="00B63D37"/>
    <w:rsid w:val="00B6435C"/>
    <w:rsid w:val="00B6446F"/>
    <w:rsid w:val="00B6476F"/>
    <w:rsid w:val="00B6487D"/>
    <w:rsid w:val="00B64DD6"/>
    <w:rsid w:val="00B6507F"/>
    <w:rsid w:val="00B65A24"/>
    <w:rsid w:val="00B65F41"/>
    <w:rsid w:val="00B65F8A"/>
    <w:rsid w:val="00B6607F"/>
    <w:rsid w:val="00B66593"/>
    <w:rsid w:val="00B665AB"/>
    <w:rsid w:val="00B670B4"/>
    <w:rsid w:val="00B67A58"/>
    <w:rsid w:val="00B67C02"/>
    <w:rsid w:val="00B67DD8"/>
    <w:rsid w:val="00B67E15"/>
    <w:rsid w:val="00B67E59"/>
    <w:rsid w:val="00B67EAF"/>
    <w:rsid w:val="00B700B1"/>
    <w:rsid w:val="00B7045D"/>
    <w:rsid w:val="00B70F12"/>
    <w:rsid w:val="00B713C8"/>
    <w:rsid w:val="00B71999"/>
    <w:rsid w:val="00B71D1E"/>
    <w:rsid w:val="00B71D32"/>
    <w:rsid w:val="00B72082"/>
    <w:rsid w:val="00B7275A"/>
    <w:rsid w:val="00B72766"/>
    <w:rsid w:val="00B72B77"/>
    <w:rsid w:val="00B72E08"/>
    <w:rsid w:val="00B7313D"/>
    <w:rsid w:val="00B73537"/>
    <w:rsid w:val="00B739FC"/>
    <w:rsid w:val="00B73CCA"/>
    <w:rsid w:val="00B73F96"/>
    <w:rsid w:val="00B74279"/>
    <w:rsid w:val="00B7430A"/>
    <w:rsid w:val="00B7468C"/>
    <w:rsid w:val="00B74A7C"/>
    <w:rsid w:val="00B7571C"/>
    <w:rsid w:val="00B75CB4"/>
    <w:rsid w:val="00B75D0D"/>
    <w:rsid w:val="00B75D10"/>
    <w:rsid w:val="00B75D73"/>
    <w:rsid w:val="00B75F3B"/>
    <w:rsid w:val="00B767F9"/>
    <w:rsid w:val="00B7680B"/>
    <w:rsid w:val="00B768C6"/>
    <w:rsid w:val="00B76A82"/>
    <w:rsid w:val="00B76C3A"/>
    <w:rsid w:val="00B775F7"/>
    <w:rsid w:val="00B77611"/>
    <w:rsid w:val="00B77DC8"/>
    <w:rsid w:val="00B803B8"/>
    <w:rsid w:val="00B80719"/>
    <w:rsid w:val="00B807AE"/>
    <w:rsid w:val="00B80EBD"/>
    <w:rsid w:val="00B81535"/>
    <w:rsid w:val="00B81E06"/>
    <w:rsid w:val="00B81E15"/>
    <w:rsid w:val="00B81E66"/>
    <w:rsid w:val="00B820AF"/>
    <w:rsid w:val="00B8226B"/>
    <w:rsid w:val="00B826D3"/>
    <w:rsid w:val="00B8270F"/>
    <w:rsid w:val="00B82725"/>
    <w:rsid w:val="00B831CC"/>
    <w:rsid w:val="00B83320"/>
    <w:rsid w:val="00B83A01"/>
    <w:rsid w:val="00B83A12"/>
    <w:rsid w:val="00B83A50"/>
    <w:rsid w:val="00B83FA0"/>
    <w:rsid w:val="00B84212"/>
    <w:rsid w:val="00B843E8"/>
    <w:rsid w:val="00B8473F"/>
    <w:rsid w:val="00B8480A"/>
    <w:rsid w:val="00B84DD0"/>
    <w:rsid w:val="00B85015"/>
    <w:rsid w:val="00B851B8"/>
    <w:rsid w:val="00B8520A"/>
    <w:rsid w:val="00B85366"/>
    <w:rsid w:val="00B85386"/>
    <w:rsid w:val="00B85416"/>
    <w:rsid w:val="00B85442"/>
    <w:rsid w:val="00B85697"/>
    <w:rsid w:val="00B8590E"/>
    <w:rsid w:val="00B85AFA"/>
    <w:rsid w:val="00B860E7"/>
    <w:rsid w:val="00B861C4"/>
    <w:rsid w:val="00B863BE"/>
    <w:rsid w:val="00B869F5"/>
    <w:rsid w:val="00B86A1F"/>
    <w:rsid w:val="00B86DE7"/>
    <w:rsid w:val="00B87241"/>
    <w:rsid w:val="00B872A4"/>
    <w:rsid w:val="00B8741E"/>
    <w:rsid w:val="00B8774B"/>
    <w:rsid w:val="00B877CE"/>
    <w:rsid w:val="00B87A63"/>
    <w:rsid w:val="00B87FD0"/>
    <w:rsid w:val="00B901EA"/>
    <w:rsid w:val="00B906A8"/>
    <w:rsid w:val="00B9094E"/>
    <w:rsid w:val="00B91478"/>
    <w:rsid w:val="00B91AB5"/>
    <w:rsid w:val="00B91B2C"/>
    <w:rsid w:val="00B91EC4"/>
    <w:rsid w:val="00B91F9C"/>
    <w:rsid w:val="00B923EA"/>
    <w:rsid w:val="00B92644"/>
    <w:rsid w:val="00B926EA"/>
    <w:rsid w:val="00B928CD"/>
    <w:rsid w:val="00B92952"/>
    <w:rsid w:val="00B929B5"/>
    <w:rsid w:val="00B92CA4"/>
    <w:rsid w:val="00B92CA8"/>
    <w:rsid w:val="00B92E00"/>
    <w:rsid w:val="00B92F32"/>
    <w:rsid w:val="00B930F0"/>
    <w:rsid w:val="00B93836"/>
    <w:rsid w:val="00B9394F"/>
    <w:rsid w:val="00B93BC1"/>
    <w:rsid w:val="00B93CCA"/>
    <w:rsid w:val="00B94707"/>
    <w:rsid w:val="00B94AAF"/>
    <w:rsid w:val="00B950A3"/>
    <w:rsid w:val="00B955F6"/>
    <w:rsid w:val="00B9573D"/>
    <w:rsid w:val="00B95869"/>
    <w:rsid w:val="00B95F72"/>
    <w:rsid w:val="00B95FB8"/>
    <w:rsid w:val="00B96671"/>
    <w:rsid w:val="00B96B65"/>
    <w:rsid w:val="00B96C97"/>
    <w:rsid w:val="00B96F8A"/>
    <w:rsid w:val="00B973B5"/>
    <w:rsid w:val="00B97700"/>
    <w:rsid w:val="00B97A18"/>
    <w:rsid w:val="00B97EBB"/>
    <w:rsid w:val="00B97F25"/>
    <w:rsid w:val="00B97FC8"/>
    <w:rsid w:val="00BA0245"/>
    <w:rsid w:val="00BA02DC"/>
    <w:rsid w:val="00BA0444"/>
    <w:rsid w:val="00BA0451"/>
    <w:rsid w:val="00BA0AC6"/>
    <w:rsid w:val="00BA0E1F"/>
    <w:rsid w:val="00BA1003"/>
    <w:rsid w:val="00BA1096"/>
    <w:rsid w:val="00BA13EE"/>
    <w:rsid w:val="00BA14DB"/>
    <w:rsid w:val="00BA155F"/>
    <w:rsid w:val="00BA15F7"/>
    <w:rsid w:val="00BA1701"/>
    <w:rsid w:val="00BA1860"/>
    <w:rsid w:val="00BA1874"/>
    <w:rsid w:val="00BA1B42"/>
    <w:rsid w:val="00BA1DD7"/>
    <w:rsid w:val="00BA2E85"/>
    <w:rsid w:val="00BA2EF2"/>
    <w:rsid w:val="00BA3159"/>
    <w:rsid w:val="00BA3492"/>
    <w:rsid w:val="00BA36E0"/>
    <w:rsid w:val="00BA3A22"/>
    <w:rsid w:val="00BA3C48"/>
    <w:rsid w:val="00BA3D02"/>
    <w:rsid w:val="00BA3D6C"/>
    <w:rsid w:val="00BA421F"/>
    <w:rsid w:val="00BA435B"/>
    <w:rsid w:val="00BA4924"/>
    <w:rsid w:val="00BA4B22"/>
    <w:rsid w:val="00BA4FE4"/>
    <w:rsid w:val="00BA5020"/>
    <w:rsid w:val="00BA51FD"/>
    <w:rsid w:val="00BA5AF1"/>
    <w:rsid w:val="00BA5EA4"/>
    <w:rsid w:val="00BA63F7"/>
    <w:rsid w:val="00BA64C6"/>
    <w:rsid w:val="00BA697D"/>
    <w:rsid w:val="00BA6AAA"/>
    <w:rsid w:val="00BA6C9F"/>
    <w:rsid w:val="00BA6E87"/>
    <w:rsid w:val="00BA6F5B"/>
    <w:rsid w:val="00BA708C"/>
    <w:rsid w:val="00BA7D64"/>
    <w:rsid w:val="00BA7E7A"/>
    <w:rsid w:val="00BB0067"/>
    <w:rsid w:val="00BB047D"/>
    <w:rsid w:val="00BB060C"/>
    <w:rsid w:val="00BB0741"/>
    <w:rsid w:val="00BB0B5B"/>
    <w:rsid w:val="00BB0F1E"/>
    <w:rsid w:val="00BB1148"/>
    <w:rsid w:val="00BB1290"/>
    <w:rsid w:val="00BB153F"/>
    <w:rsid w:val="00BB1672"/>
    <w:rsid w:val="00BB196F"/>
    <w:rsid w:val="00BB1D3B"/>
    <w:rsid w:val="00BB1E87"/>
    <w:rsid w:val="00BB2280"/>
    <w:rsid w:val="00BB254E"/>
    <w:rsid w:val="00BB267E"/>
    <w:rsid w:val="00BB2703"/>
    <w:rsid w:val="00BB27B3"/>
    <w:rsid w:val="00BB28DC"/>
    <w:rsid w:val="00BB2AB9"/>
    <w:rsid w:val="00BB2D1D"/>
    <w:rsid w:val="00BB2DCB"/>
    <w:rsid w:val="00BB2F6A"/>
    <w:rsid w:val="00BB2FAF"/>
    <w:rsid w:val="00BB32A9"/>
    <w:rsid w:val="00BB37BE"/>
    <w:rsid w:val="00BB3846"/>
    <w:rsid w:val="00BB3981"/>
    <w:rsid w:val="00BB3AEE"/>
    <w:rsid w:val="00BB3CE7"/>
    <w:rsid w:val="00BB3E16"/>
    <w:rsid w:val="00BB3F05"/>
    <w:rsid w:val="00BB3F0B"/>
    <w:rsid w:val="00BB448B"/>
    <w:rsid w:val="00BB4B6D"/>
    <w:rsid w:val="00BB4BC7"/>
    <w:rsid w:val="00BB4C9B"/>
    <w:rsid w:val="00BB51FD"/>
    <w:rsid w:val="00BB58E8"/>
    <w:rsid w:val="00BB5F6E"/>
    <w:rsid w:val="00BB60E7"/>
    <w:rsid w:val="00BB60E8"/>
    <w:rsid w:val="00BB611C"/>
    <w:rsid w:val="00BB6122"/>
    <w:rsid w:val="00BB658F"/>
    <w:rsid w:val="00BB65C4"/>
    <w:rsid w:val="00BB6957"/>
    <w:rsid w:val="00BB6BEE"/>
    <w:rsid w:val="00BB6E84"/>
    <w:rsid w:val="00BB7BB4"/>
    <w:rsid w:val="00BB7C0D"/>
    <w:rsid w:val="00BB7C8E"/>
    <w:rsid w:val="00BB7E2C"/>
    <w:rsid w:val="00BB7E5E"/>
    <w:rsid w:val="00BC038A"/>
    <w:rsid w:val="00BC06FA"/>
    <w:rsid w:val="00BC07FA"/>
    <w:rsid w:val="00BC11C8"/>
    <w:rsid w:val="00BC1553"/>
    <w:rsid w:val="00BC1B94"/>
    <w:rsid w:val="00BC1C05"/>
    <w:rsid w:val="00BC225B"/>
    <w:rsid w:val="00BC235C"/>
    <w:rsid w:val="00BC26E7"/>
    <w:rsid w:val="00BC286F"/>
    <w:rsid w:val="00BC2984"/>
    <w:rsid w:val="00BC29E1"/>
    <w:rsid w:val="00BC30CC"/>
    <w:rsid w:val="00BC3130"/>
    <w:rsid w:val="00BC37F0"/>
    <w:rsid w:val="00BC3C7C"/>
    <w:rsid w:val="00BC3F76"/>
    <w:rsid w:val="00BC4CC9"/>
    <w:rsid w:val="00BC571A"/>
    <w:rsid w:val="00BC59EC"/>
    <w:rsid w:val="00BC5DDA"/>
    <w:rsid w:val="00BC5F6F"/>
    <w:rsid w:val="00BC60F2"/>
    <w:rsid w:val="00BC6403"/>
    <w:rsid w:val="00BC6503"/>
    <w:rsid w:val="00BC69A2"/>
    <w:rsid w:val="00BC69C2"/>
    <w:rsid w:val="00BC7C96"/>
    <w:rsid w:val="00BD0304"/>
    <w:rsid w:val="00BD045E"/>
    <w:rsid w:val="00BD064D"/>
    <w:rsid w:val="00BD0AB7"/>
    <w:rsid w:val="00BD0BE8"/>
    <w:rsid w:val="00BD0E93"/>
    <w:rsid w:val="00BD1530"/>
    <w:rsid w:val="00BD169E"/>
    <w:rsid w:val="00BD173B"/>
    <w:rsid w:val="00BD1E1E"/>
    <w:rsid w:val="00BD21D1"/>
    <w:rsid w:val="00BD24FE"/>
    <w:rsid w:val="00BD2B29"/>
    <w:rsid w:val="00BD2B45"/>
    <w:rsid w:val="00BD2E43"/>
    <w:rsid w:val="00BD2FE5"/>
    <w:rsid w:val="00BD332A"/>
    <w:rsid w:val="00BD347E"/>
    <w:rsid w:val="00BD34FC"/>
    <w:rsid w:val="00BD35A2"/>
    <w:rsid w:val="00BD35EE"/>
    <w:rsid w:val="00BD3712"/>
    <w:rsid w:val="00BD3AA1"/>
    <w:rsid w:val="00BD3BFB"/>
    <w:rsid w:val="00BD3E9C"/>
    <w:rsid w:val="00BD4154"/>
    <w:rsid w:val="00BD418C"/>
    <w:rsid w:val="00BD43DB"/>
    <w:rsid w:val="00BD493F"/>
    <w:rsid w:val="00BD4AC2"/>
    <w:rsid w:val="00BD51A3"/>
    <w:rsid w:val="00BD5854"/>
    <w:rsid w:val="00BD5B00"/>
    <w:rsid w:val="00BD5EBE"/>
    <w:rsid w:val="00BD5F24"/>
    <w:rsid w:val="00BD6363"/>
    <w:rsid w:val="00BD6879"/>
    <w:rsid w:val="00BD6AD5"/>
    <w:rsid w:val="00BD6B45"/>
    <w:rsid w:val="00BD6BC5"/>
    <w:rsid w:val="00BD700C"/>
    <w:rsid w:val="00BD7085"/>
    <w:rsid w:val="00BD75F4"/>
    <w:rsid w:val="00BD79BC"/>
    <w:rsid w:val="00BD7A73"/>
    <w:rsid w:val="00BD7C6C"/>
    <w:rsid w:val="00BD7E10"/>
    <w:rsid w:val="00BD7E9C"/>
    <w:rsid w:val="00BD7EBE"/>
    <w:rsid w:val="00BE0361"/>
    <w:rsid w:val="00BE0AF1"/>
    <w:rsid w:val="00BE0CC2"/>
    <w:rsid w:val="00BE0F9C"/>
    <w:rsid w:val="00BE121F"/>
    <w:rsid w:val="00BE168F"/>
    <w:rsid w:val="00BE179B"/>
    <w:rsid w:val="00BE1D17"/>
    <w:rsid w:val="00BE1D6A"/>
    <w:rsid w:val="00BE22A2"/>
    <w:rsid w:val="00BE242A"/>
    <w:rsid w:val="00BE2486"/>
    <w:rsid w:val="00BE276A"/>
    <w:rsid w:val="00BE2B88"/>
    <w:rsid w:val="00BE341E"/>
    <w:rsid w:val="00BE3641"/>
    <w:rsid w:val="00BE389D"/>
    <w:rsid w:val="00BE40F1"/>
    <w:rsid w:val="00BE4113"/>
    <w:rsid w:val="00BE42FA"/>
    <w:rsid w:val="00BE4DE9"/>
    <w:rsid w:val="00BE4E66"/>
    <w:rsid w:val="00BE51E8"/>
    <w:rsid w:val="00BE54A5"/>
    <w:rsid w:val="00BE54F0"/>
    <w:rsid w:val="00BE564C"/>
    <w:rsid w:val="00BE5657"/>
    <w:rsid w:val="00BE5D82"/>
    <w:rsid w:val="00BE6032"/>
    <w:rsid w:val="00BE626E"/>
    <w:rsid w:val="00BE666C"/>
    <w:rsid w:val="00BE6A08"/>
    <w:rsid w:val="00BE6D57"/>
    <w:rsid w:val="00BE6E9E"/>
    <w:rsid w:val="00BE7626"/>
    <w:rsid w:val="00BE770F"/>
    <w:rsid w:val="00BE7761"/>
    <w:rsid w:val="00BE7BF7"/>
    <w:rsid w:val="00BE7F43"/>
    <w:rsid w:val="00BF0532"/>
    <w:rsid w:val="00BF058D"/>
    <w:rsid w:val="00BF0C5C"/>
    <w:rsid w:val="00BF0D51"/>
    <w:rsid w:val="00BF0FBA"/>
    <w:rsid w:val="00BF1182"/>
    <w:rsid w:val="00BF137B"/>
    <w:rsid w:val="00BF1748"/>
    <w:rsid w:val="00BF1A86"/>
    <w:rsid w:val="00BF1D02"/>
    <w:rsid w:val="00BF1D08"/>
    <w:rsid w:val="00BF1D1B"/>
    <w:rsid w:val="00BF222C"/>
    <w:rsid w:val="00BF2461"/>
    <w:rsid w:val="00BF28AB"/>
    <w:rsid w:val="00BF28FD"/>
    <w:rsid w:val="00BF29D7"/>
    <w:rsid w:val="00BF2BF1"/>
    <w:rsid w:val="00BF2DB9"/>
    <w:rsid w:val="00BF3865"/>
    <w:rsid w:val="00BF3CEF"/>
    <w:rsid w:val="00BF3CFD"/>
    <w:rsid w:val="00BF3D15"/>
    <w:rsid w:val="00BF411C"/>
    <w:rsid w:val="00BF4544"/>
    <w:rsid w:val="00BF4621"/>
    <w:rsid w:val="00BF4A76"/>
    <w:rsid w:val="00BF4FAC"/>
    <w:rsid w:val="00BF511A"/>
    <w:rsid w:val="00BF5295"/>
    <w:rsid w:val="00BF54BF"/>
    <w:rsid w:val="00BF552B"/>
    <w:rsid w:val="00BF567E"/>
    <w:rsid w:val="00BF57E8"/>
    <w:rsid w:val="00BF6122"/>
    <w:rsid w:val="00BF6124"/>
    <w:rsid w:val="00BF64C3"/>
    <w:rsid w:val="00BF6539"/>
    <w:rsid w:val="00BF6E96"/>
    <w:rsid w:val="00BF7237"/>
    <w:rsid w:val="00BF75FB"/>
    <w:rsid w:val="00BF7822"/>
    <w:rsid w:val="00BF7BE7"/>
    <w:rsid w:val="00BF7BED"/>
    <w:rsid w:val="00BF7C97"/>
    <w:rsid w:val="00BF7D8F"/>
    <w:rsid w:val="00BF7F92"/>
    <w:rsid w:val="00C00170"/>
    <w:rsid w:val="00C0024A"/>
    <w:rsid w:val="00C0043E"/>
    <w:rsid w:val="00C006F6"/>
    <w:rsid w:val="00C00EF2"/>
    <w:rsid w:val="00C01215"/>
    <w:rsid w:val="00C01679"/>
    <w:rsid w:val="00C0173E"/>
    <w:rsid w:val="00C0190F"/>
    <w:rsid w:val="00C01D76"/>
    <w:rsid w:val="00C01FC4"/>
    <w:rsid w:val="00C02347"/>
    <w:rsid w:val="00C02614"/>
    <w:rsid w:val="00C02B6A"/>
    <w:rsid w:val="00C02DB0"/>
    <w:rsid w:val="00C02EF4"/>
    <w:rsid w:val="00C03059"/>
    <w:rsid w:val="00C03104"/>
    <w:rsid w:val="00C03A67"/>
    <w:rsid w:val="00C041E1"/>
    <w:rsid w:val="00C042E9"/>
    <w:rsid w:val="00C043C5"/>
    <w:rsid w:val="00C04488"/>
    <w:rsid w:val="00C047A9"/>
    <w:rsid w:val="00C0492B"/>
    <w:rsid w:val="00C04945"/>
    <w:rsid w:val="00C04DF0"/>
    <w:rsid w:val="00C04F2B"/>
    <w:rsid w:val="00C05007"/>
    <w:rsid w:val="00C05508"/>
    <w:rsid w:val="00C05BD7"/>
    <w:rsid w:val="00C0601F"/>
    <w:rsid w:val="00C06257"/>
    <w:rsid w:val="00C069D7"/>
    <w:rsid w:val="00C06B0A"/>
    <w:rsid w:val="00C06FCF"/>
    <w:rsid w:val="00C073E1"/>
    <w:rsid w:val="00C0777D"/>
    <w:rsid w:val="00C077E6"/>
    <w:rsid w:val="00C0788D"/>
    <w:rsid w:val="00C07920"/>
    <w:rsid w:val="00C07B31"/>
    <w:rsid w:val="00C07B41"/>
    <w:rsid w:val="00C07B64"/>
    <w:rsid w:val="00C07E8E"/>
    <w:rsid w:val="00C07EF4"/>
    <w:rsid w:val="00C10310"/>
    <w:rsid w:val="00C107B8"/>
    <w:rsid w:val="00C108A9"/>
    <w:rsid w:val="00C10D14"/>
    <w:rsid w:val="00C1103F"/>
    <w:rsid w:val="00C1134A"/>
    <w:rsid w:val="00C11763"/>
    <w:rsid w:val="00C11A91"/>
    <w:rsid w:val="00C11D6B"/>
    <w:rsid w:val="00C122F8"/>
    <w:rsid w:val="00C1292D"/>
    <w:rsid w:val="00C13078"/>
    <w:rsid w:val="00C1315A"/>
    <w:rsid w:val="00C1365D"/>
    <w:rsid w:val="00C13A53"/>
    <w:rsid w:val="00C13DE3"/>
    <w:rsid w:val="00C14067"/>
    <w:rsid w:val="00C140FC"/>
    <w:rsid w:val="00C1428F"/>
    <w:rsid w:val="00C146F8"/>
    <w:rsid w:val="00C14F2C"/>
    <w:rsid w:val="00C15096"/>
    <w:rsid w:val="00C1541D"/>
    <w:rsid w:val="00C154D7"/>
    <w:rsid w:val="00C1557C"/>
    <w:rsid w:val="00C15CF5"/>
    <w:rsid w:val="00C15D4C"/>
    <w:rsid w:val="00C15F27"/>
    <w:rsid w:val="00C1616B"/>
    <w:rsid w:val="00C16184"/>
    <w:rsid w:val="00C16600"/>
    <w:rsid w:val="00C168F1"/>
    <w:rsid w:val="00C16E2C"/>
    <w:rsid w:val="00C16F7C"/>
    <w:rsid w:val="00C170F6"/>
    <w:rsid w:val="00C2065B"/>
    <w:rsid w:val="00C207DD"/>
    <w:rsid w:val="00C209BA"/>
    <w:rsid w:val="00C20CD0"/>
    <w:rsid w:val="00C214CC"/>
    <w:rsid w:val="00C219C3"/>
    <w:rsid w:val="00C219F1"/>
    <w:rsid w:val="00C21C45"/>
    <w:rsid w:val="00C21CA6"/>
    <w:rsid w:val="00C21D78"/>
    <w:rsid w:val="00C22BB6"/>
    <w:rsid w:val="00C22C60"/>
    <w:rsid w:val="00C22DA0"/>
    <w:rsid w:val="00C23072"/>
    <w:rsid w:val="00C232DB"/>
    <w:rsid w:val="00C23640"/>
    <w:rsid w:val="00C23868"/>
    <w:rsid w:val="00C239FB"/>
    <w:rsid w:val="00C239FE"/>
    <w:rsid w:val="00C241DA"/>
    <w:rsid w:val="00C2433B"/>
    <w:rsid w:val="00C2434B"/>
    <w:rsid w:val="00C24AA3"/>
    <w:rsid w:val="00C24B7C"/>
    <w:rsid w:val="00C24D2A"/>
    <w:rsid w:val="00C24DD5"/>
    <w:rsid w:val="00C24E64"/>
    <w:rsid w:val="00C24E67"/>
    <w:rsid w:val="00C2558E"/>
    <w:rsid w:val="00C259AA"/>
    <w:rsid w:val="00C25BD7"/>
    <w:rsid w:val="00C25EDB"/>
    <w:rsid w:val="00C26090"/>
    <w:rsid w:val="00C27AD7"/>
    <w:rsid w:val="00C300F8"/>
    <w:rsid w:val="00C301FE"/>
    <w:rsid w:val="00C30320"/>
    <w:rsid w:val="00C3034E"/>
    <w:rsid w:val="00C306FC"/>
    <w:rsid w:val="00C30D23"/>
    <w:rsid w:val="00C310DA"/>
    <w:rsid w:val="00C313A8"/>
    <w:rsid w:val="00C31468"/>
    <w:rsid w:val="00C31539"/>
    <w:rsid w:val="00C31FEB"/>
    <w:rsid w:val="00C32380"/>
    <w:rsid w:val="00C323E3"/>
    <w:rsid w:val="00C32414"/>
    <w:rsid w:val="00C326BB"/>
    <w:rsid w:val="00C32BBE"/>
    <w:rsid w:val="00C32CDA"/>
    <w:rsid w:val="00C32F00"/>
    <w:rsid w:val="00C3335C"/>
    <w:rsid w:val="00C3338F"/>
    <w:rsid w:val="00C3357F"/>
    <w:rsid w:val="00C33704"/>
    <w:rsid w:val="00C33FC1"/>
    <w:rsid w:val="00C3437F"/>
    <w:rsid w:val="00C343DF"/>
    <w:rsid w:val="00C348C4"/>
    <w:rsid w:val="00C34AE1"/>
    <w:rsid w:val="00C357EB"/>
    <w:rsid w:val="00C3598A"/>
    <w:rsid w:val="00C35A15"/>
    <w:rsid w:val="00C35B4A"/>
    <w:rsid w:val="00C3630B"/>
    <w:rsid w:val="00C36563"/>
    <w:rsid w:val="00C36B6A"/>
    <w:rsid w:val="00C36BA9"/>
    <w:rsid w:val="00C36CB6"/>
    <w:rsid w:val="00C36F11"/>
    <w:rsid w:val="00C36FFA"/>
    <w:rsid w:val="00C37133"/>
    <w:rsid w:val="00C37589"/>
    <w:rsid w:val="00C3775C"/>
    <w:rsid w:val="00C377DF"/>
    <w:rsid w:val="00C37DB1"/>
    <w:rsid w:val="00C37F0C"/>
    <w:rsid w:val="00C40559"/>
    <w:rsid w:val="00C407FF"/>
    <w:rsid w:val="00C4088E"/>
    <w:rsid w:val="00C40AAA"/>
    <w:rsid w:val="00C40D40"/>
    <w:rsid w:val="00C40D92"/>
    <w:rsid w:val="00C40EFA"/>
    <w:rsid w:val="00C40EFB"/>
    <w:rsid w:val="00C410D2"/>
    <w:rsid w:val="00C4187A"/>
    <w:rsid w:val="00C41AF0"/>
    <w:rsid w:val="00C42517"/>
    <w:rsid w:val="00C429D4"/>
    <w:rsid w:val="00C42A7F"/>
    <w:rsid w:val="00C42EDC"/>
    <w:rsid w:val="00C43317"/>
    <w:rsid w:val="00C4380E"/>
    <w:rsid w:val="00C43ADC"/>
    <w:rsid w:val="00C440F5"/>
    <w:rsid w:val="00C44194"/>
    <w:rsid w:val="00C441E2"/>
    <w:rsid w:val="00C442C2"/>
    <w:rsid w:val="00C4466C"/>
    <w:rsid w:val="00C44C8A"/>
    <w:rsid w:val="00C4500A"/>
    <w:rsid w:val="00C4511E"/>
    <w:rsid w:val="00C45231"/>
    <w:rsid w:val="00C4528E"/>
    <w:rsid w:val="00C45475"/>
    <w:rsid w:val="00C45B60"/>
    <w:rsid w:val="00C45B94"/>
    <w:rsid w:val="00C46049"/>
    <w:rsid w:val="00C4638F"/>
    <w:rsid w:val="00C463BF"/>
    <w:rsid w:val="00C46873"/>
    <w:rsid w:val="00C46BF8"/>
    <w:rsid w:val="00C46D7F"/>
    <w:rsid w:val="00C46EC8"/>
    <w:rsid w:val="00C46FD9"/>
    <w:rsid w:val="00C47BD9"/>
    <w:rsid w:val="00C47BE3"/>
    <w:rsid w:val="00C47C91"/>
    <w:rsid w:val="00C50043"/>
    <w:rsid w:val="00C505A6"/>
    <w:rsid w:val="00C50957"/>
    <w:rsid w:val="00C50D7A"/>
    <w:rsid w:val="00C50E57"/>
    <w:rsid w:val="00C511D9"/>
    <w:rsid w:val="00C519FE"/>
    <w:rsid w:val="00C51C13"/>
    <w:rsid w:val="00C5201E"/>
    <w:rsid w:val="00C520C5"/>
    <w:rsid w:val="00C52576"/>
    <w:rsid w:val="00C527CA"/>
    <w:rsid w:val="00C52899"/>
    <w:rsid w:val="00C52AAC"/>
    <w:rsid w:val="00C53853"/>
    <w:rsid w:val="00C541C7"/>
    <w:rsid w:val="00C5422D"/>
    <w:rsid w:val="00C542C9"/>
    <w:rsid w:val="00C547EB"/>
    <w:rsid w:val="00C54F84"/>
    <w:rsid w:val="00C54FB4"/>
    <w:rsid w:val="00C5501A"/>
    <w:rsid w:val="00C550C5"/>
    <w:rsid w:val="00C55283"/>
    <w:rsid w:val="00C55372"/>
    <w:rsid w:val="00C553A1"/>
    <w:rsid w:val="00C554D5"/>
    <w:rsid w:val="00C55589"/>
    <w:rsid w:val="00C55894"/>
    <w:rsid w:val="00C559FC"/>
    <w:rsid w:val="00C55AE8"/>
    <w:rsid w:val="00C56A01"/>
    <w:rsid w:val="00C56A6E"/>
    <w:rsid w:val="00C56A87"/>
    <w:rsid w:val="00C56AED"/>
    <w:rsid w:val="00C56DF8"/>
    <w:rsid w:val="00C5703A"/>
    <w:rsid w:val="00C5713E"/>
    <w:rsid w:val="00C5719B"/>
    <w:rsid w:val="00C573AD"/>
    <w:rsid w:val="00C576EC"/>
    <w:rsid w:val="00C57796"/>
    <w:rsid w:val="00C578C2"/>
    <w:rsid w:val="00C5790D"/>
    <w:rsid w:val="00C57964"/>
    <w:rsid w:val="00C57A8C"/>
    <w:rsid w:val="00C57E62"/>
    <w:rsid w:val="00C57FD3"/>
    <w:rsid w:val="00C60051"/>
    <w:rsid w:val="00C604F3"/>
    <w:rsid w:val="00C608FA"/>
    <w:rsid w:val="00C609E4"/>
    <w:rsid w:val="00C60B57"/>
    <w:rsid w:val="00C60F02"/>
    <w:rsid w:val="00C61163"/>
    <w:rsid w:val="00C612C0"/>
    <w:rsid w:val="00C6163D"/>
    <w:rsid w:val="00C61E26"/>
    <w:rsid w:val="00C62281"/>
    <w:rsid w:val="00C625AB"/>
    <w:rsid w:val="00C630F8"/>
    <w:rsid w:val="00C63459"/>
    <w:rsid w:val="00C6353C"/>
    <w:rsid w:val="00C636A8"/>
    <w:rsid w:val="00C6379A"/>
    <w:rsid w:val="00C637A2"/>
    <w:rsid w:val="00C63A06"/>
    <w:rsid w:val="00C63FC4"/>
    <w:rsid w:val="00C63FC7"/>
    <w:rsid w:val="00C6404B"/>
    <w:rsid w:val="00C642F2"/>
    <w:rsid w:val="00C6493E"/>
    <w:rsid w:val="00C64A34"/>
    <w:rsid w:val="00C64C9C"/>
    <w:rsid w:val="00C653B8"/>
    <w:rsid w:val="00C655BB"/>
    <w:rsid w:val="00C655E6"/>
    <w:rsid w:val="00C66024"/>
    <w:rsid w:val="00C661BE"/>
    <w:rsid w:val="00C667BB"/>
    <w:rsid w:val="00C66CA3"/>
    <w:rsid w:val="00C66CD4"/>
    <w:rsid w:val="00C66DCB"/>
    <w:rsid w:val="00C66DCF"/>
    <w:rsid w:val="00C66EF6"/>
    <w:rsid w:val="00C66F04"/>
    <w:rsid w:val="00C67484"/>
    <w:rsid w:val="00C67756"/>
    <w:rsid w:val="00C67A62"/>
    <w:rsid w:val="00C67CE4"/>
    <w:rsid w:val="00C67D1D"/>
    <w:rsid w:val="00C67DD1"/>
    <w:rsid w:val="00C704F6"/>
    <w:rsid w:val="00C70562"/>
    <w:rsid w:val="00C70972"/>
    <w:rsid w:val="00C70D3A"/>
    <w:rsid w:val="00C70D75"/>
    <w:rsid w:val="00C710C7"/>
    <w:rsid w:val="00C71374"/>
    <w:rsid w:val="00C7193C"/>
    <w:rsid w:val="00C71FE7"/>
    <w:rsid w:val="00C725BC"/>
    <w:rsid w:val="00C72C14"/>
    <w:rsid w:val="00C72EDE"/>
    <w:rsid w:val="00C7320A"/>
    <w:rsid w:val="00C73311"/>
    <w:rsid w:val="00C74257"/>
    <w:rsid w:val="00C743D0"/>
    <w:rsid w:val="00C74468"/>
    <w:rsid w:val="00C747E7"/>
    <w:rsid w:val="00C74C70"/>
    <w:rsid w:val="00C74F1F"/>
    <w:rsid w:val="00C75309"/>
    <w:rsid w:val="00C753B4"/>
    <w:rsid w:val="00C75428"/>
    <w:rsid w:val="00C75689"/>
    <w:rsid w:val="00C756FD"/>
    <w:rsid w:val="00C758A1"/>
    <w:rsid w:val="00C75A3E"/>
    <w:rsid w:val="00C75BC4"/>
    <w:rsid w:val="00C76B3F"/>
    <w:rsid w:val="00C76D1C"/>
    <w:rsid w:val="00C76D73"/>
    <w:rsid w:val="00C7716E"/>
    <w:rsid w:val="00C77257"/>
    <w:rsid w:val="00C7749B"/>
    <w:rsid w:val="00C774D5"/>
    <w:rsid w:val="00C776AD"/>
    <w:rsid w:val="00C776F8"/>
    <w:rsid w:val="00C77A04"/>
    <w:rsid w:val="00C77DAF"/>
    <w:rsid w:val="00C8001D"/>
    <w:rsid w:val="00C80820"/>
    <w:rsid w:val="00C80AE6"/>
    <w:rsid w:val="00C80F25"/>
    <w:rsid w:val="00C8104F"/>
    <w:rsid w:val="00C8170C"/>
    <w:rsid w:val="00C8172F"/>
    <w:rsid w:val="00C81ABC"/>
    <w:rsid w:val="00C81FD2"/>
    <w:rsid w:val="00C82697"/>
    <w:rsid w:val="00C8343E"/>
    <w:rsid w:val="00C835A1"/>
    <w:rsid w:val="00C83737"/>
    <w:rsid w:val="00C839C9"/>
    <w:rsid w:val="00C841CB"/>
    <w:rsid w:val="00C8454B"/>
    <w:rsid w:val="00C8454D"/>
    <w:rsid w:val="00C84F41"/>
    <w:rsid w:val="00C8500A"/>
    <w:rsid w:val="00C85097"/>
    <w:rsid w:val="00C85266"/>
    <w:rsid w:val="00C854A8"/>
    <w:rsid w:val="00C8564B"/>
    <w:rsid w:val="00C85818"/>
    <w:rsid w:val="00C85854"/>
    <w:rsid w:val="00C85CBC"/>
    <w:rsid w:val="00C85D3C"/>
    <w:rsid w:val="00C85EEB"/>
    <w:rsid w:val="00C860C2"/>
    <w:rsid w:val="00C862B1"/>
    <w:rsid w:val="00C8657F"/>
    <w:rsid w:val="00C868DE"/>
    <w:rsid w:val="00C86EFB"/>
    <w:rsid w:val="00C8769E"/>
    <w:rsid w:val="00C87810"/>
    <w:rsid w:val="00C87834"/>
    <w:rsid w:val="00C87DBC"/>
    <w:rsid w:val="00C87E60"/>
    <w:rsid w:val="00C87F2D"/>
    <w:rsid w:val="00C87FDB"/>
    <w:rsid w:val="00C900E5"/>
    <w:rsid w:val="00C901AC"/>
    <w:rsid w:val="00C90343"/>
    <w:rsid w:val="00C905BB"/>
    <w:rsid w:val="00C9097D"/>
    <w:rsid w:val="00C909AC"/>
    <w:rsid w:val="00C9103E"/>
    <w:rsid w:val="00C9176A"/>
    <w:rsid w:val="00C917AE"/>
    <w:rsid w:val="00C91872"/>
    <w:rsid w:val="00C91B80"/>
    <w:rsid w:val="00C91D86"/>
    <w:rsid w:val="00C91E02"/>
    <w:rsid w:val="00C91F79"/>
    <w:rsid w:val="00C92469"/>
    <w:rsid w:val="00C925F5"/>
    <w:rsid w:val="00C92716"/>
    <w:rsid w:val="00C928CE"/>
    <w:rsid w:val="00C928F5"/>
    <w:rsid w:val="00C92977"/>
    <w:rsid w:val="00C92ACB"/>
    <w:rsid w:val="00C92B44"/>
    <w:rsid w:val="00C92BE2"/>
    <w:rsid w:val="00C92FE4"/>
    <w:rsid w:val="00C93036"/>
    <w:rsid w:val="00C9313C"/>
    <w:rsid w:val="00C93278"/>
    <w:rsid w:val="00C93673"/>
    <w:rsid w:val="00C93924"/>
    <w:rsid w:val="00C93959"/>
    <w:rsid w:val="00C93A2A"/>
    <w:rsid w:val="00C93C08"/>
    <w:rsid w:val="00C93C5C"/>
    <w:rsid w:val="00C93CB0"/>
    <w:rsid w:val="00C94A46"/>
    <w:rsid w:val="00C95372"/>
    <w:rsid w:val="00C95388"/>
    <w:rsid w:val="00C95446"/>
    <w:rsid w:val="00C9547A"/>
    <w:rsid w:val="00C954AC"/>
    <w:rsid w:val="00C954B3"/>
    <w:rsid w:val="00C95C30"/>
    <w:rsid w:val="00C95D2C"/>
    <w:rsid w:val="00C96093"/>
    <w:rsid w:val="00C96428"/>
    <w:rsid w:val="00C96A07"/>
    <w:rsid w:val="00C97090"/>
    <w:rsid w:val="00C97236"/>
    <w:rsid w:val="00C974C5"/>
    <w:rsid w:val="00C975C1"/>
    <w:rsid w:val="00C9769F"/>
    <w:rsid w:val="00C9775E"/>
    <w:rsid w:val="00C977F3"/>
    <w:rsid w:val="00C979C0"/>
    <w:rsid w:val="00C97A2E"/>
    <w:rsid w:val="00C97A75"/>
    <w:rsid w:val="00C97C93"/>
    <w:rsid w:val="00CA00B0"/>
    <w:rsid w:val="00CA048F"/>
    <w:rsid w:val="00CA0685"/>
    <w:rsid w:val="00CA0DDD"/>
    <w:rsid w:val="00CA0E9B"/>
    <w:rsid w:val="00CA0FE4"/>
    <w:rsid w:val="00CA1028"/>
    <w:rsid w:val="00CA1063"/>
    <w:rsid w:val="00CA13A3"/>
    <w:rsid w:val="00CA1B3A"/>
    <w:rsid w:val="00CA1D53"/>
    <w:rsid w:val="00CA21ED"/>
    <w:rsid w:val="00CA25A1"/>
    <w:rsid w:val="00CA2726"/>
    <w:rsid w:val="00CA2C4C"/>
    <w:rsid w:val="00CA39BF"/>
    <w:rsid w:val="00CA4709"/>
    <w:rsid w:val="00CA4903"/>
    <w:rsid w:val="00CA4FD7"/>
    <w:rsid w:val="00CA5085"/>
    <w:rsid w:val="00CA52AE"/>
    <w:rsid w:val="00CA6100"/>
    <w:rsid w:val="00CA698D"/>
    <w:rsid w:val="00CA7A82"/>
    <w:rsid w:val="00CA7B73"/>
    <w:rsid w:val="00CA7BB7"/>
    <w:rsid w:val="00CB00B4"/>
    <w:rsid w:val="00CB0409"/>
    <w:rsid w:val="00CB067A"/>
    <w:rsid w:val="00CB10BD"/>
    <w:rsid w:val="00CB1A5F"/>
    <w:rsid w:val="00CB1C89"/>
    <w:rsid w:val="00CB1D61"/>
    <w:rsid w:val="00CB2516"/>
    <w:rsid w:val="00CB2686"/>
    <w:rsid w:val="00CB292F"/>
    <w:rsid w:val="00CB2A3E"/>
    <w:rsid w:val="00CB2DF4"/>
    <w:rsid w:val="00CB34EA"/>
    <w:rsid w:val="00CB364A"/>
    <w:rsid w:val="00CB375A"/>
    <w:rsid w:val="00CB3DB2"/>
    <w:rsid w:val="00CB42B7"/>
    <w:rsid w:val="00CB45AC"/>
    <w:rsid w:val="00CB4DC7"/>
    <w:rsid w:val="00CB51A1"/>
    <w:rsid w:val="00CB546A"/>
    <w:rsid w:val="00CB549E"/>
    <w:rsid w:val="00CB58B0"/>
    <w:rsid w:val="00CB5C03"/>
    <w:rsid w:val="00CB5C56"/>
    <w:rsid w:val="00CB5CFD"/>
    <w:rsid w:val="00CB5FF7"/>
    <w:rsid w:val="00CB60C7"/>
    <w:rsid w:val="00CB64C4"/>
    <w:rsid w:val="00CB6A85"/>
    <w:rsid w:val="00CB6A8F"/>
    <w:rsid w:val="00CB6B66"/>
    <w:rsid w:val="00CB6F3A"/>
    <w:rsid w:val="00CB6F5E"/>
    <w:rsid w:val="00CB6FED"/>
    <w:rsid w:val="00CB7322"/>
    <w:rsid w:val="00CB7475"/>
    <w:rsid w:val="00CB74E1"/>
    <w:rsid w:val="00CB7769"/>
    <w:rsid w:val="00CB7B2D"/>
    <w:rsid w:val="00CB7E05"/>
    <w:rsid w:val="00CB7EE3"/>
    <w:rsid w:val="00CC02CC"/>
    <w:rsid w:val="00CC0E62"/>
    <w:rsid w:val="00CC0E82"/>
    <w:rsid w:val="00CC12B6"/>
    <w:rsid w:val="00CC1461"/>
    <w:rsid w:val="00CC1896"/>
    <w:rsid w:val="00CC19AC"/>
    <w:rsid w:val="00CC1A89"/>
    <w:rsid w:val="00CC1BC2"/>
    <w:rsid w:val="00CC2076"/>
    <w:rsid w:val="00CC21C3"/>
    <w:rsid w:val="00CC255B"/>
    <w:rsid w:val="00CC25A2"/>
    <w:rsid w:val="00CC28D9"/>
    <w:rsid w:val="00CC2A14"/>
    <w:rsid w:val="00CC2EB1"/>
    <w:rsid w:val="00CC33DD"/>
    <w:rsid w:val="00CC3483"/>
    <w:rsid w:val="00CC3597"/>
    <w:rsid w:val="00CC36BB"/>
    <w:rsid w:val="00CC36BC"/>
    <w:rsid w:val="00CC3796"/>
    <w:rsid w:val="00CC38D5"/>
    <w:rsid w:val="00CC4B59"/>
    <w:rsid w:val="00CC4EBC"/>
    <w:rsid w:val="00CC4F75"/>
    <w:rsid w:val="00CC5128"/>
    <w:rsid w:val="00CC5467"/>
    <w:rsid w:val="00CC5478"/>
    <w:rsid w:val="00CC550A"/>
    <w:rsid w:val="00CC5B8A"/>
    <w:rsid w:val="00CC6000"/>
    <w:rsid w:val="00CC60A4"/>
    <w:rsid w:val="00CC63F7"/>
    <w:rsid w:val="00CC6A0F"/>
    <w:rsid w:val="00CC6E87"/>
    <w:rsid w:val="00CC70B6"/>
    <w:rsid w:val="00CC7673"/>
    <w:rsid w:val="00CC7C15"/>
    <w:rsid w:val="00CC7DA1"/>
    <w:rsid w:val="00CD00CD"/>
    <w:rsid w:val="00CD06D8"/>
    <w:rsid w:val="00CD0A29"/>
    <w:rsid w:val="00CD0B52"/>
    <w:rsid w:val="00CD0EB3"/>
    <w:rsid w:val="00CD108F"/>
    <w:rsid w:val="00CD10B4"/>
    <w:rsid w:val="00CD1FD8"/>
    <w:rsid w:val="00CD23AB"/>
    <w:rsid w:val="00CD268A"/>
    <w:rsid w:val="00CD2813"/>
    <w:rsid w:val="00CD2A11"/>
    <w:rsid w:val="00CD2DCE"/>
    <w:rsid w:val="00CD2EB7"/>
    <w:rsid w:val="00CD31DA"/>
    <w:rsid w:val="00CD3215"/>
    <w:rsid w:val="00CD32E8"/>
    <w:rsid w:val="00CD34F9"/>
    <w:rsid w:val="00CD37B3"/>
    <w:rsid w:val="00CD387A"/>
    <w:rsid w:val="00CD3E57"/>
    <w:rsid w:val="00CD3E60"/>
    <w:rsid w:val="00CD419D"/>
    <w:rsid w:val="00CD4336"/>
    <w:rsid w:val="00CD503E"/>
    <w:rsid w:val="00CD52B0"/>
    <w:rsid w:val="00CD52B4"/>
    <w:rsid w:val="00CD5384"/>
    <w:rsid w:val="00CD576C"/>
    <w:rsid w:val="00CD5896"/>
    <w:rsid w:val="00CD5968"/>
    <w:rsid w:val="00CD5B07"/>
    <w:rsid w:val="00CD5B17"/>
    <w:rsid w:val="00CD5B7E"/>
    <w:rsid w:val="00CD603C"/>
    <w:rsid w:val="00CD60EC"/>
    <w:rsid w:val="00CD6CAC"/>
    <w:rsid w:val="00CD72CF"/>
    <w:rsid w:val="00CD7307"/>
    <w:rsid w:val="00CD7364"/>
    <w:rsid w:val="00CD7401"/>
    <w:rsid w:val="00CD75FB"/>
    <w:rsid w:val="00CD7755"/>
    <w:rsid w:val="00CE0173"/>
    <w:rsid w:val="00CE0946"/>
    <w:rsid w:val="00CE0B49"/>
    <w:rsid w:val="00CE0DF8"/>
    <w:rsid w:val="00CE1141"/>
    <w:rsid w:val="00CE116E"/>
    <w:rsid w:val="00CE11B5"/>
    <w:rsid w:val="00CE1213"/>
    <w:rsid w:val="00CE13A2"/>
    <w:rsid w:val="00CE19B2"/>
    <w:rsid w:val="00CE1B65"/>
    <w:rsid w:val="00CE1C82"/>
    <w:rsid w:val="00CE1EA6"/>
    <w:rsid w:val="00CE1F26"/>
    <w:rsid w:val="00CE2226"/>
    <w:rsid w:val="00CE2296"/>
    <w:rsid w:val="00CE2728"/>
    <w:rsid w:val="00CE2747"/>
    <w:rsid w:val="00CE281D"/>
    <w:rsid w:val="00CE2C79"/>
    <w:rsid w:val="00CE2D33"/>
    <w:rsid w:val="00CE2E77"/>
    <w:rsid w:val="00CE32D4"/>
    <w:rsid w:val="00CE32FD"/>
    <w:rsid w:val="00CE3417"/>
    <w:rsid w:val="00CE3681"/>
    <w:rsid w:val="00CE3C5A"/>
    <w:rsid w:val="00CE3F83"/>
    <w:rsid w:val="00CE3FA8"/>
    <w:rsid w:val="00CE3FBF"/>
    <w:rsid w:val="00CE458A"/>
    <w:rsid w:val="00CE45FE"/>
    <w:rsid w:val="00CE4DD0"/>
    <w:rsid w:val="00CE51BC"/>
    <w:rsid w:val="00CE5221"/>
    <w:rsid w:val="00CE5296"/>
    <w:rsid w:val="00CE52AC"/>
    <w:rsid w:val="00CE54F0"/>
    <w:rsid w:val="00CE5EFB"/>
    <w:rsid w:val="00CE5FDC"/>
    <w:rsid w:val="00CE61BA"/>
    <w:rsid w:val="00CE6431"/>
    <w:rsid w:val="00CE6673"/>
    <w:rsid w:val="00CE66BE"/>
    <w:rsid w:val="00CE6E02"/>
    <w:rsid w:val="00CE6E24"/>
    <w:rsid w:val="00CE722F"/>
    <w:rsid w:val="00CE7643"/>
    <w:rsid w:val="00CE7723"/>
    <w:rsid w:val="00CE775E"/>
    <w:rsid w:val="00CE7A88"/>
    <w:rsid w:val="00CE7DDC"/>
    <w:rsid w:val="00CE7E98"/>
    <w:rsid w:val="00CE7FB4"/>
    <w:rsid w:val="00CF0168"/>
    <w:rsid w:val="00CF0361"/>
    <w:rsid w:val="00CF0566"/>
    <w:rsid w:val="00CF05AE"/>
    <w:rsid w:val="00CF0B10"/>
    <w:rsid w:val="00CF0B58"/>
    <w:rsid w:val="00CF1353"/>
    <w:rsid w:val="00CF1617"/>
    <w:rsid w:val="00CF199E"/>
    <w:rsid w:val="00CF1A1E"/>
    <w:rsid w:val="00CF1E0E"/>
    <w:rsid w:val="00CF2990"/>
    <w:rsid w:val="00CF2AEA"/>
    <w:rsid w:val="00CF2EF0"/>
    <w:rsid w:val="00CF2F8B"/>
    <w:rsid w:val="00CF34DD"/>
    <w:rsid w:val="00CF3718"/>
    <w:rsid w:val="00CF3807"/>
    <w:rsid w:val="00CF3E1F"/>
    <w:rsid w:val="00CF3F93"/>
    <w:rsid w:val="00CF41B0"/>
    <w:rsid w:val="00CF480C"/>
    <w:rsid w:val="00CF4831"/>
    <w:rsid w:val="00CF4A19"/>
    <w:rsid w:val="00CF5281"/>
    <w:rsid w:val="00CF53D6"/>
    <w:rsid w:val="00CF575E"/>
    <w:rsid w:val="00CF57FE"/>
    <w:rsid w:val="00CF5A6D"/>
    <w:rsid w:val="00CF5E12"/>
    <w:rsid w:val="00CF5FA6"/>
    <w:rsid w:val="00CF5FBC"/>
    <w:rsid w:val="00CF60EC"/>
    <w:rsid w:val="00CF6676"/>
    <w:rsid w:val="00CF676F"/>
    <w:rsid w:val="00CF67FE"/>
    <w:rsid w:val="00CF6957"/>
    <w:rsid w:val="00CF6A7D"/>
    <w:rsid w:val="00CF6DCB"/>
    <w:rsid w:val="00CF6F6C"/>
    <w:rsid w:val="00CF7335"/>
    <w:rsid w:val="00CF747E"/>
    <w:rsid w:val="00CF74AB"/>
    <w:rsid w:val="00CF786F"/>
    <w:rsid w:val="00CF7A36"/>
    <w:rsid w:val="00CF7B8D"/>
    <w:rsid w:val="00CF7CEB"/>
    <w:rsid w:val="00CF7E46"/>
    <w:rsid w:val="00D00486"/>
    <w:rsid w:val="00D00B19"/>
    <w:rsid w:val="00D01120"/>
    <w:rsid w:val="00D01432"/>
    <w:rsid w:val="00D01529"/>
    <w:rsid w:val="00D01616"/>
    <w:rsid w:val="00D01AAA"/>
    <w:rsid w:val="00D02249"/>
    <w:rsid w:val="00D0227B"/>
    <w:rsid w:val="00D023C5"/>
    <w:rsid w:val="00D029CB"/>
    <w:rsid w:val="00D02D16"/>
    <w:rsid w:val="00D02D63"/>
    <w:rsid w:val="00D02E5B"/>
    <w:rsid w:val="00D0316A"/>
    <w:rsid w:val="00D032BB"/>
    <w:rsid w:val="00D03B54"/>
    <w:rsid w:val="00D03BEE"/>
    <w:rsid w:val="00D0400C"/>
    <w:rsid w:val="00D04507"/>
    <w:rsid w:val="00D0453A"/>
    <w:rsid w:val="00D04AA8"/>
    <w:rsid w:val="00D04E47"/>
    <w:rsid w:val="00D04EF4"/>
    <w:rsid w:val="00D04EF9"/>
    <w:rsid w:val="00D0505C"/>
    <w:rsid w:val="00D051BF"/>
    <w:rsid w:val="00D055B7"/>
    <w:rsid w:val="00D055EC"/>
    <w:rsid w:val="00D05695"/>
    <w:rsid w:val="00D05C90"/>
    <w:rsid w:val="00D05CCC"/>
    <w:rsid w:val="00D0606C"/>
    <w:rsid w:val="00D06654"/>
    <w:rsid w:val="00D067E9"/>
    <w:rsid w:val="00D06B1D"/>
    <w:rsid w:val="00D06DD7"/>
    <w:rsid w:val="00D06E2A"/>
    <w:rsid w:val="00D06F7F"/>
    <w:rsid w:val="00D078C7"/>
    <w:rsid w:val="00D07C63"/>
    <w:rsid w:val="00D10520"/>
    <w:rsid w:val="00D10544"/>
    <w:rsid w:val="00D1070A"/>
    <w:rsid w:val="00D10C20"/>
    <w:rsid w:val="00D11042"/>
    <w:rsid w:val="00D110B1"/>
    <w:rsid w:val="00D116CF"/>
    <w:rsid w:val="00D11882"/>
    <w:rsid w:val="00D11A93"/>
    <w:rsid w:val="00D11F31"/>
    <w:rsid w:val="00D123EF"/>
    <w:rsid w:val="00D12411"/>
    <w:rsid w:val="00D126F4"/>
    <w:rsid w:val="00D1277F"/>
    <w:rsid w:val="00D12A9D"/>
    <w:rsid w:val="00D12AA8"/>
    <w:rsid w:val="00D12BDC"/>
    <w:rsid w:val="00D13068"/>
    <w:rsid w:val="00D133EF"/>
    <w:rsid w:val="00D1350B"/>
    <w:rsid w:val="00D13A38"/>
    <w:rsid w:val="00D13B81"/>
    <w:rsid w:val="00D1421A"/>
    <w:rsid w:val="00D144D2"/>
    <w:rsid w:val="00D147CF"/>
    <w:rsid w:val="00D14ABD"/>
    <w:rsid w:val="00D150B3"/>
    <w:rsid w:val="00D1567E"/>
    <w:rsid w:val="00D15BFF"/>
    <w:rsid w:val="00D15D49"/>
    <w:rsid w:val="00D15E77"/>
    <w:rsid w:val="00D1655B"/>
    <w:rsid w:val="00D16AD9"/>
    <w:rsid w:val="00D16F8C"/>
    <w:rsid w:val="00D170E6"/>
    <w:rsid w:val="00D1766D"/>
    <w:rsid w:val="00D17A82"/>
    <w:rsid w:val="00D17C50"/>
    <w:rsid w:val="00D2019D"/>
    <w:rsid w:val="00D20A34"/>
    <w:rsid w:val="00D20B8D"/>
    <w:rsid w:val="00D2132F"/>
    <w:rsid w:val="00D213FD"/>
    <w:rsid w:val="00D21573"/>
    <w:rsid w:val="00D21983"/>
    <w:rsid w:val="00D21BBC"/>
    <w:rsid w:val="00D21F0B"/>
    <w:rsid w:val="00D22068"/>
    <w:rsid w:val="00D22A3C"/>
    <w:rsid w:val="00D22A9F"/>
    <w:rsid w:val="00D22BE3"/>
    <w:rsid w:val="00D22DF8"/>
    <w:rsid w:val="00D233BC"/>
    <w:rsid w:val="00D23667"/>
    <w:rsid w:val="00D23749"/>
    <w:rsid w:val="00D237D9"/>
    <w:rsid w:val="00D238D4"/>
    <w:rsid w:val="00D239DE"/>
    <w:rsid w:val="00D23D83"/>
    <w:rsid w:val="00D240CA"/>
    <w:rsid w:val="00D241A0"/>
    <w:rsid w:val="00D24316"/>
    <w:rsid w:val="00D244C1"/>
    <w:rsid w:val="00D24619"/>
    <w:rsid w:val="00D246CF"/>
    <w:rsid w:val="00D2483F"/>
    <w:rsid w:val="00D24D82"/>
    <w:rsid w:val="00D24EB9"/>
    <w:rsid w:val="00D25487"/>
    <w:rsid w:val="00D25634"/>
    <w:rsid w:val="00D2576D"/>
    <w:rsid w:val="00D25C60"/>
    <w:rsid w:val="00D25E1C"/>
    <w:rsid w:val="00D2606A"/>
    <w:rsid w:val="00D26343"/>
    <w:rsid w:val="00D26CFA"/>
    <w:rsid w:val="00D26D50"/>
    <w:rsid w:val="00D27112"/>
    <w:rsid w:val="00D27175"/>
    <w:rsid w:val="00D272D6"/>
    <w:rsid w:val="00D272DB"/>
    <w:rsid w:val="00D27946"/>
    <w:rsid w:val="00D27D0F"/>
    <w:rsid w:val="00D27EAD"/>
    <w:rsid w:val="00D301F6"/>
    <w:rsid w:val="00D3026D"/>
    <w:rsid w:val="00D30442"/>
    <w:rsid w:val="00D30B08"/>
    <w:rsid w:val="00D30F77"/>
    <w:rsid w:val="00D310AE"/>
    <w:rsid w:val="00D31131"/>
    <w:rsid w:val="00D31181"/>
    <w:rsid w:val="00D319E4"/>
    <w:rsid w:val="00D31B31"/>
    <w:rsid w:val="00D31D99"/>
    <w:rsid w:val="00D32357"/>
    <w:rsid w:val="00D32527"/>
    <w:rsid w:val="00D32A00"/>
    <w:rsid w:val="00D337A8"/>
    <w:rsid w:val="00D337C8"/>
    <w:rsid w:val="00D337ED"/>
    <w:rsid w:val="00D33BB5"/>
    <w:rsid w:val="00D33CFF"/>
    <w:rsid w:val="00D34406"/>
    <w:rsid w:val="00D34E37"/>
    <w:rsid w:val="00D34F1C"/>
    <w:rsid w:val="00D354CD"/>
    <w:rsid w:val="00D356F8"/>
    <w:rsid w:val="00D359C9"/>
    <w:rsid w:val="00D35E25"/>
    <w:rsid w:val="00D35F58"/>
    <w:rsid w:val="00D362D1"/>
    <w:rsid w:val="00D36597"/>
    <w:rsid w:val="00D36DAD"/>
    <w:rsid w:val="00D36FB8"/>
    <w:rsid w:val="00D370A9"/>
    <w:rsid w:val="00D3712E"/>
    <w:rsid w:val="00D3743C"/>
    <w:rsid w:val="00D374CF"/>
    <w:rsid w:val="00D37A28"/>
    <w:rsid w:val="00D37ACD"/>
    <w:rsid w:val="00D37E3D"/>
    <w:rsid w:val="00D37E97"/>
    <w:rsid w:val="00D37FD6"/>
    <w:rsid w:val="00D4003F"/>
    <w:rsid w:val="00D4006F"/>
    <w:rsid w:val="00D403F7"/>
    <w:rsid w:val="00D404CA"/>
    <w:rsid w:val="00D404D5"/>
    <w:rsid w:val="00D404E9"/>
    <w:rsid w:val="00D40590"/>
    <w:rsid w:val="00D40CA0"/>
    <w:rsid w:val="00D40D29"/>
    <w:rsid w:val="00D4127D"/>
    <w:rsid w:val="00D41CA0"/>
    <w:rsid w:val="00D41D25"/>
    <w:rsid w:val="00D41E7E"/>
    <w:rsid w:val="00D41F89"/>
    <w:rsid w:val="00D42BBC"/>
    <w:rsid w:val="00D42DFC"/>
    <w:rsid w:val="00D42F32"/>
    <w:rsid w:val="00D43148"/>
    <w:rsid w:val="00D43501"/>
    <w:rsid w:val="00D4363E"/>
    <w:rsid w:val="00D438C1"/>
    <w:rsid w:val="00D43AB9"/>
    <w:rsid w:val="00D43D90"/>
    <w:rsid w:val="00D43DE6"/>
    <w:rsid w:val="00D43DEB"/>
    <w:rsid w:val="00D43F22"/>
    <w:rsid w:val="00D448E2"/>
    <w:rsid w:val="00D44936"/>
    <w:rsid w:val="00D44BDC"/>
    <w:rsid w:val="00D44CDD"/>
    <w:rsid w:val="00D44D1C"/>
    <w:rsid w:val="00D454A1"/>
    <w:rsid w:val="00D45D80"/>
    <w:rsid w:val="00D45F23"/>
    <w:rsid w:val="00D46002"/>
    <w:rsid w:val="00D4625B"/>
    <w:rsid w:val="00D46334"/>
    <w:rsid w:val="00D46355"/>
    <w:rsid w:val="00D4686E"/>
    <w:rsid w:val="00D469AF"/>
    <w:rsid w:val="00D47269"/>
    <w:rsid w:val="00D47412"/>
    <w:rsid w:val="00D475AE"/>
    <w:rsid w:val="00D47707"/>
    <w:rsid w:val="00D47891"/>
    <w:rsid w:val="00D47A1A"/>
    <w:rsid w:val="00D47A81"/>
    <w:rsid w:val="00D47AFF"/>
    <w:rsid w:val="00D47E72"/>
    <w:rsid w:val="00D50287"/>
    <w:rsid w:val="00D5044C"/>
    <w:rsid w:val="00D5070D"/>
    <w:rsid w:val="00D50D82"/>
    <w:rsid w:val="00D50FE0"/>
    <w:rsid w:val="00D51490"/>
    <w:rsid w:val="00D51A1F"/>
    <w:rsid w:val="00D51A67"/>
    <w:rsid w:val="00D51C95"/>
    <w:rsid w:val="00D51CA6"/>
    <w:rsid w:val="00D51E1B"/>
    <w:rsid w:val="00D52220"/>
    <w:rsid w:val="00D522A1"/>
    <w:rsid w:val="00D52AD7"/>
    <w:rsid w:val="00D52C5A"/>
    <w:rsid w:val="00D52E42"/>
    <w:rsid w:val="00D5327F"/>
    <w:rsid w:val="00D5332C"/>
    <w:rsid w:val="00D53A2D"/>
    <w:rsid w:val="00D540A4"/>
    <w:rsid w:val="00D540A7"/>
    <w:rsid w:val="00D54FE0"/>
    <w:rsid w:val="00D5501B"/>
    <w:rsid w:val="00D55193"/>
    <w:rsid w:val="00D55512"/>
    <w:rsid w:val="00D55E36"/>
    <w:rsid w:val="00D56775"/>
    <w:rsid w:val="00D56FA9"/>
    <w:rsid w:val="00D5715D"/>
    <w:rsid w:val="00D57230"/>
    <w:rsid w:val="00D57C28"/>
    <w:rsid w:val="00D60349"/>
    <w:rsid w:val="00D60457"/>
    <w:rsid w:val="00D60582"/>
    <w:rsid w:val="00D60715"/>
    <w:rsid w:val="00D60717"/>
    <w:rsid w:val="00D60942"/>
    <w:rsid w:val="00D60EC1"/>
    <w:rsid w:val="00D611AF"/>
    <w:rsid w:val="00D614E2"/>
    <w:rsid w:val="00D6175B"/>
    <w:rsid w:val="00D61877"/>
    <w:rsid w:val="00D61884"/>
    <w:rsid w:val="00D61DE9"/>
    <w:rsid w:val="00D61E86"/>
    <w:rsid w:val="00D61FBF"/>
    <w:rsid w:val="00D62114"/>
    <w:rsid w:val="00D62178"/>
    <w:rsid w:val="00D6265A"/>
    <w:rsid w:val="00D630DC"/>
    <w:rsid w:val="00D6317A"/>
    <w:rsid w:val="00D63336"/>
    <w:rsid w:val="00D6352E"/>
    <w:rsid w:val="00D6352F"/>
    <w:rsid w:val="00D6355A"/>
    <w:rsid w:val="00D63BEC"/>
    <w:rsid w:val="00D63FB7"/>
    <w:rsid w:val="00D64593"/>
    <w:rsid w:val="00D64813"/>
    <w:rsid w:val="00D648CE"/>
    <w:rsid w:val="00D655D7"/>
    <w:rsid w:val="00D658FB"/>
    <w:rsid w:val="00D65991"/>
    <w:rsid w:val="00D66060"/>
    <w:rsid w:val="00D6610B"/>
    <w:rsid w:val="00D662D6"/>
    <w:rsid w:val="00D66607"/>
    <w:rsid w:val="00D6668B"/>
    <w:rsid w:val="00D6675C"/>
    <w:rsid w:val="00D66CD9"/>
    <w:rsid w:val="00D671B8"/>
    <w:rsid w:val="00D67810"/>
    <w:rsid w:val="00D67888"/>
    <w:rsid w:val="00D67DF1"/>
    <w:rsid w:val="00D67EF1"/>
    <w:rsid w:val="00D67F44"/>
    <w:rsid w:val="00D67F51"/>
    <w:rsid w:val="00D700B9"/>
    <w:rsid w:val="00D7024B"/>
    <w:rsid w:val="00D702C1"/>
    <w:rsid w:val="00D703B0"/>
    <w:rsid w:val="00D7048E"/>
    <w:rsid w:val="00D70B7E"/>
    <w:rsid w:val="00D70C62"/>
    <w:rsid w:val="00D70E8A"/>
    <w:rsid w:val="00D71041"/>
    <w:rsid w:val="00D710DF"/>
    <w:rsid w:val="00D7137A"/>
    <w:rsid w:val="00D7144B"/>
    <w:rsid w:val="00D714C5"/>
    <w:rsid w:val="00D717F6"/>
    <w:rsid w:val="00D718D9"/>
    <w:rsid w:val="00D7193E"/>
    <w:rsid w:val="00D71CA0"/>
    <w:rsid w:val="00D71DDA"/>
    <w:rsid w:val="00D72124"/>
    <w:rsid w:val="00D72A0A"/>
    <w:rsid w:val="00D73323"/>
    <w:rsid w:val="00D735A4"/>
    <w:rsid w:val="00D73A0D"/>
    <w:rsid w:val="00D73A96"/>
    <w:rsid w:val="00D742A7"/>
    <w:rsid w:val="00D74A99"/>
    <w:rsid w:val="00D74C2D"/>
    <w:rsid w:val="00D74DC2"/>
    <w:rsid w:val="00D750D2"/>
    <w:rsid w:val="00D752AD"/>
    <w:rsid w:val="00D756BF"/>
    <w:rsid w:val="00D759C2"/>
    <w:rsid w:val="00D75B48"/>
    <w:rsid w:val="00D75FC9"/>
    <w:rsid w:val="00D76266"/>
    <w:rsid w:val="00D762ED"/>
    <w:rsid w:val="00D762FA"/>
    <w:rsid w:val="00D76964"/>
    <w:rsid w:val="00D76D7F"/>
    <w:rsid w:val="00D77071"/>
    <w:rsid w:val="00D77310"/>
    <w:rsid w:val="00D773FE"/>
    <w:rsid w:val="00D7756D"/>
    <w:rsid w:val="00D77B42"/>
    <w:rsid w:val="00D80596"/>
    <w:rsid w:val="00D80AA1"/>
    <w:rsid w:val="00D81063"/>
    <w:rsid w:val="00D8161F"/>
    <w:rsid w:val="00D81664"/>
    <w:rsid w:val="00D817E3"/>
    <w:rsid w:val="00D8183E"/>
    <w:rsid w:val="00D81B29"/>
    <w:rsid w:val="00D81DEF"/>
    <w:rsid w:val="00D822AA"/>
    <w:rsid w:val="00D82365"/>
    <w:rsid w:val="00D82688"/>
    <w:rsid w:val="00D82A7D"/>
    <w:rsid w:val="00D82C36"/>
    <w:rsid w:val="00D82DA4"/>
    <w:rsid w:val="00D8314C"/>
    <w:rsid w:val="00D832D3"/>
    <w:rsid w:val="00D833BA"/>
    <w:rsid w:val="00D83630"/>
    <w:rsid w:val="00D83ADB"/>
    <w:rsid w:val="00D83C95"/>
    <w:rsid w:val="00D841CA"/>
    <w:rsid w:val="00D8452F"/>
    <w:rsid w:val="00D84837"/>
    <w:rsid w:val="00D84919"/>
    <w:rsid w:val="00D849A9"/>
    <w:rsid w:val="00D84D06"/>
    <w:rsid w:val="00D84FDD"/>
    <w:rsid w:val="00D85591"/>
    <w:rsid w:val="00D85746"/>
    <w:rsid w:val="00D85CF3"/>
    <w:rsid w:val="00D86142"/>
    <w:rsid w:val="00D863CA"/>
    <w:rsid w:val="00D86A9E"/>
    <w:rsid w:val="00D86B98"/>
    <w:rsid w:val="00D86D0B"/>
    <w:rsid w:val="00D86ED0"/>
    <w:rsid w:val="00D8710F"/>
    <w:rsid w:val="00D87151"/>
    <w:rsid w:val="00D87ACD"/>
    <w:rsid w:val="00D87AED"/>
    <w:rsid w:val="00D87B53"/>
    <w:rsid w:val="00D87BDF"/>
    <w:rsid w:val="00D87F8B"/>
    <w:rsid w:val="00D9016A"/>
    <w:rsid w:val="00D9016E"/>
    <w:rsid w:val="00D9047D"/>
    <w:rsid w:val="00D90525"/>
    <w:rsid w:val="00D90C0F"/>
    <w:rsid w:val="00D90C51"/>
    <w:rsid w:val="00D91563"/>
    <w:rsid w:val="00D9169E"/>
    <w:rsid w:val="00D91D33"/>
    <w:rsid w:val="00D9201A"/>
    <w:rsid w:val="00D92148"/>
    <w:rsid w:val="00D92256"/>
    <w:rsid w:val="00D92396"/>
    <w:rsid w:val="00D92A4D"/>
    <w:rsid w:val="00D92A6A"/>
    <w:rsid w:val="00D934B6"/>
    <w:rsid w:val="00D937E1"/>
    <w:rsid w:val="00D938C7"/>
    <w:rsid w:val="00D93A8B"/>
    <w:rsid w:val="00D93CAA"/>
    <w:rsid w:val="00D94336"/>
    <w:rsid w:val="00D943D8"/>
    <w:rsid w:val="00D9441A"/>
    <w:rsid w:val="00D947D2"/>
    <w:rsid w:val="00D947D6"/>
    <w:rsid w:val="00D94BD0"/>
    <w:rsid w:val="00D94C9F"/>
    <w:rsid w:val="00D94DA1"/>
    <w:rsid w:val="00D94E84"/>
    <w:rsid w:val="00D95031"/>
    <w:rsid w:val="00D95604"/>
    <w:rsid w:val="00D9566F"/>
    <w:rsid w:val="00D961D2"/>
    <w:rsid w:val="00D962AF"/>
    <w:rsid w:val="00D962C2"/>
    <w:rsid w:val="00D96587"/>
    <w:rsid w:val="00D9674A"/>
    <w:rsid w:val="00D96ACF"/>
    <w:rsid w:val="00D96C3C"/>
    <w:rsid w:val="00D971F2"/>
    <w:rsid w:val="00D97309"/>
    <w:rsid w:val="00D97470"/>
    <w:rsid w:val="00D975D0"/>
    <w:rsid w:val="00D97A0A"/>
    <w:rsid w:val="00DA0595"/>
    <w:rsid w:val="00DA05A0"/>
    <w:rsid w:val="00DA0835"/>
    <w:rsid w:val="00DA0C18"/>
    <w:rsid w:val="00DA11FE"/>
    <w:rsid w:val="00DA14AD"/>
    <w:rsid w:val="00DA14CC"/>
    <w:rsid w:val="00DA1808"/>
    <w:rsid w:val="00DA1AD5"/>
    <w:rsid w:val="00DA1B5B"/>
    <w:rsid w:val="00DA1B5E"/>
    <w:rsid w:val="00DA1DAE"/>
    <w:rsid w:val="00DA1F55"/>
    <w:rsid w:val="00DA301F"/>
    <w:rsid w:val="00DA3149"/>
    <w:rsid w:val="00DA3239"/>
    <w:rsid w:val="00DA3404"/>
    <w:rsid w:val="00DA3820"/>
    <w:rsid w:val="00DA38AC"/>
    <w:rsid w:val="00DA399A"/>
    <w:rsid w:val="00DA3F7A"/>
    <w:rsid w:val="00DA3FD1"/>
    <w:rsid w:val="00DA49DA"/>
    <w:rsid w:val="00DA4A0E"/>
    <w:rsid w:val="00DA5444"/>
    <w:rsid w:val="00DA5872"/>
    <w:rsid w:val="00DA5E80"/>
    <w:rsid w:val="00DA61F7"/>
    <w:rsid w:val="00DA6216"/>
    <w:rsid w:val="00DA6224"/>
    <w:rsid w:val="00DA6519"/>
    <w:rsid w:val="00DA6E14"/>
    <w:rsid w:val="00DA6FA6"/>
    <w:rsid w:val="00DA7474"/>
    <w:rsid w:val="00DA7920"/>
    <w:rsid w:val="00DA7976"/>
    <w:rsid w:val="00DA7D02"/>
    <w:rsid w:val="00DB08B4"/>
    <w:rsid w:val="00DB0B68"/>
    <w:rsid w:val="00DB131C"/>
    <w:rsid w:val="00DB1673"/>
    <w:rsid w:val="00DB1A34"/>
    <w:rsid w:val="00DB1D05"/>
    <w:rsid w:val="00DB1F0A"/>
    <w:rsid w:val="00DB1FCB"/>
    <w:rsid w:val="00DB2051"/>
    <w:rsid w:val="00DB216F"/>
    <w:rsid w:val="00DB2248"/>
    <w:rsid w:val="00DB25DD"/>
    <w:rsid w:val="00DB26A8"/>
    <w:rsid w:val="00DB272D"/>
    <w:rsid w:val="00DB2A60"/>
    <w:rsid w:val="00DB2A9A"/>
    <w:rsid w:val="00DB2BF6"/>
    <w:rsid w:val="00DB2CEF"/>
    <w:rsid w:val="00DB3420"/>
    <w:rsid w:val="00DB3506"/>
    <w:rsid w:val="00DB361D"/>
    <w:rsid w:val="00DB369E"/>
    <w:rsid w:val="00DB394D"/>
    <w:rsid w:val="00DB3950"/>
    <w:rsid w:val="00DB3B8C"/>
    <w:rsid w:val="00DB3D79"/>
    <w:rsid w:val="00DB477A"/>
    <w:rsid w:val="00DB503F"/>
    <w:rsid w:val="00DB5F64"/>
    <w:rsid w:val="00DB60FC"/>
    <w:rsid w:val="00DB619B"/>
    <w:rsid w:val="00DB65F4"/>
    <w:rsid w:val="00DB684A"/>
    <w:rsid w:val="00DB6EF1"/>
    <w:rsid w:val="00DB7177"/>
    <w:rsid w:val="00DB7559"/>
    <w:rsid w:val="00DB77E1"/>
    <w:rsid w:val="00DB7A28"/>
    <w:rsid w:val="00DB7D84"/>
    <w:rsid w:val="00DB7EB4"/>
    <w:rsid w:val="00DB7F2E"/>
    <w:rsid w:val="00DC015D"/>
    <w:rsid w:val="00DC04C6"/>
    <w:rsid w:val="00DC0C27"/>
    <w:rsid w:val="00DC0C34"/>
    <w:rsid w:val="00DC0D14"/>
    <w:rsid w:val="00DC0F5D"/>
    <w:rsid w:val="00DC1450"/>
    <w:rsid w:val="00DC15FC"/>
    <w:rsid w:val="00DC1C55"/>
    <w:rsid w:val="00DC1C5C"/>
    <w:rsid w:val="00DC1D0C"/>
    <w:rsid w:val="00DC1D6F"/>
    <w:rsid w:val="00DC20FB"/>
    <w:rsid w:val="00DC2AE4"/>
    <w:rsid w:val="00DC2C66"/>
    <w:rsid w:val="00DC2D64"/>
    <w:rsid w:val="00DC33CA"/>
    <w:rsid w:val="00DC3723"/>
    <w:rsid w:val="00DC3A20"/>
    <w:rsid w:val="00DC3AA7"/>
    <w:rsid w:val="00DC4367"/>
    <w:rsid w:val="00DC44CA"/>
    <w:rsid w:val="00DC4654"/>
    <w:rsid w:val="00DC47EE"/>
    <w:rsid w:val="00DC4DB1"/>
    <w:rsid w:val="00DC4F1A"/>
    <w:rsid w:val="00DC54F1"/>
    <w:rsid w:val="00DC55F1"/>
    <w:rsid w:val="00DC5702"/>
    <w:rsid w:val="00DC5B40"/>
    <w:rsid w:val="00DC632A"/>
    <w:rsid w:val="00DC643B"/>
    <w:rsid w:val="00DC64C1"/>
    <w:rsid w:val="00DC67B6"/>
    <w:rsid w:val="00DC68C0"/>
    <w:rsid w:val="00DC69F9"/>
    <w:rsid w:val="00DC6C2D"/>
    <w:rsid w:val="00DC7350"/>
    <w:rsid w:val="00DC7616"/>
    <w:rsid w:val="00DC76D9"/>
    <w:rsid w:val="00DC77C5"/>
    <w:rsid w:val="00DC7854"/>
    <w:rsid w:val="00DC7D38"/>
    <w:rsid w:val="00DC7DA1"/>
    <w:rsid w:val="00DC7F5C"/>
    <w:rsid w:val="00DD0066"/>
    <w:rsid w:val="00DD0A2E"/>
    <w:rsid w:val="00DD0AC6"/>
    <w:rsid w:val="00DD0B17"/>
    <w:rsid w:val="00DD146F"/>
    <w:rsid w:val="00DD1D8A"/>
    <w:rsid w:val="00DD21ED"/>
    <w:rsid w:val="00DD252C"/>
    <w:rsid w:val="00DD2B0D"/>
    <w:rsid w:val="00DD2B74"/>
    <w:rsid w:val="00DD2D63"/>
    <w:rsid w:val="00DD2F82"/>
    <w:rsid w:val="00DD3148"/>
    <w:rsid w:val="00DD33F3"/>
    <w:rsid w:val="00DD35F0"/>
    <w:rsid w:val="00DD3741"/>
    <w:rsid w:val="00DD39D7"/>
    <w:rsid w:val="00DD39E8"/>
    <w:rsid w:val="00DD3CE9"/>
    <w:rsid w:val="00DD3DE2"/>
    <w:rsid w:val="00DD3EE6"/>
    <w:rsid w:val="00DD3F3B"/>
    <w:rsid w:val="00DD3F90"/>
    <w:rsid w:val="00DD401D"/>
    <w:rsid w:val="00DD4641"/>
    <w:rsid w:val="00DD47B3"/>
    <w:rsid w:val="00DD4A70"/>
    <w:rsid w:val="00DD4B0A"/>
    <w:rsid w:val="00DD5057"/>
    <w:rsid w:val="00DD57CF"/>
    <w:rsid w:val="00DD5C70"/>
    <w:rsid w:val="00DD5DE9"/>
    <w:rsid w:val="00DD6A6E"/>
    <w:rsid w:val="00DD6F64"/>
    <w:rsid w:val="00DD731B"/>
    <w:rsid w:val="00DD7773"/>
    <w:rsid w:val="00DD7E59"/>
    <w:rsid w:val="00DE01FF"/>
    <w:rsid w:val="00DE0642"/>
    <w:rsid w:val="00DE0762"/>
    <w:rsid w:val="00DE0D40"/>
    <w:rsid w:val="00DE126B"/>
    <w:rsid w:val="00DE140A"/>
    <w:rsid w:val="00DE1B29"/>
    <w:rsid w:val="00DE1B31"/>
    <w:rsid w:val="00DE22BB"/>
    <w:rsid w:val="00DE2B08"/>
    <w:rsid w:val="00DE2FE8"/>
    <w:rsid w:val="00DE3AE1"/>
    <w:rsid w:val="00DE3EC0"/>
    <w:rsid w:val="00DE4100"/>
    <w:rsid w:val="00DE4834"/>
    <w:rsid w:val="00DE4BF6"/>
    <w:rsid w:val="00DE50F2"/>
    <w:rsid w:val="00DE5134"/>
    <w:rsid w:val="00DE532A"/>
    <w:rsid w:val="00DE5558"/>
    <w:rsid w:val="00DE5A23"/>
    <w:rsid w:val="00DE5BED"/>
    <w:rsid w:val="00DE5FAA"/>
    <w:rsid w:val="00DE65E7"/>
    <w:rsid w:val="00DE6852"/>
    <w:rsid w:val="00DE7103"/>
    <w:rsid w:val="00DE7288"/>
    <w:rsid w:val="00DE7318"/>
    <w:rsid w:val="00DE7583"/>
    <w:rsid w:val="00DE7904"/>
    <w:rsid w:val="00DE7B80"/>
    <w:rsid w:val="00DE7F16"/>
    <w:rsid w:val="00DF01AF"/>
    <w:rsid w:val="00DF02DA"/>
    <w:rsid w:val="00DF0AD6"/>
    <w:rsid w:val="00DF0FBF"/>
    <w:rsid w:val="00DF12F7"/>
    <w:rsid w:val="00DF16A3"/>
    <w:rsid w:val="00DF1B26"/>
    <w:rsid w:val="00DF1B5E"/>
    <w:rsid w:val="00DF1E00"/>
    <w:rsid w:val="00DF22C1"/>
    <w:rsid w:val="00DF22EF"/>
    <w:rsid w:val="00DF2576"/>
    <w:rsid w:val="00DF281B"/>
    <w:rsid w:val="00DF283E"/>
    <w:rsid w:val="00DF29E7"/>
    <w:rsid w:val="00DF30A8"/>
    <w:rsid w:val="00DF335F"/>
    <w:rsid w:val="00DF35BE"/>
    <w:rsid w:val="00DF35DF"/>
    <w:rsid w:val="00DF35FE"/>
    <w:rsid w:val="00DF377F"/>
    <w:rsid w:val="00DF3971"/>
    <w:rsid w:val="00DF3BA0"/>
    <w:rsid w:val="00DF3D8D"/>
    <w:rsid w:val="00DF401B"/>
    <w:rsid w:val="00DF405A"/>
    <w:rsid w:val="00DF456B"/>
    <w:rsid w:val="00DF4957"/>
    <w:rsid w:val="00DF4B09"/>
    <w:rsid w:val="00DF5177"/>
    <w:rsid w:val="00DF5201"/>
    <w:rsid w:val="00DF52F1"/>
    <w:rsid w:val="00DF5306"/>
    <w:rsid w:val="00DF5654"/>
    <w:rsid w:val="00DF567E"/>
    <w:rsid w:val="00DF5AB7"/>
    <w:rsid w:val="00DF5CAC"/>
    <w:rsid w:val="00DF6372"/>
    <w:rsid w:val="00DF6623"/>
    <w:rsid w:val="00DF68A7"/>
    <w:rsid w:val="00DF6B82"/>
    <w:rsid w:val="00DF7788"/>
    <w:rsid w:val="00DF7FAF"/>
    <w:rsid w:val="00E002EE"/>
    <w:rsid w:val="00E00AD0"/>
    <w:rsid w:val="00E00B75"/>
    <w:rsid w:val="00E00F80"/>
    <w:rsid w:val="00E01260"/>
    <w:rsid w:val="00E01533"/>
    <w:rsid w:val="00E015F1"/>
    <w:rsid w:val="00E01B49"/>
    <w:rsid w:val="00E01E84"/>
    <w:rsid w:val="00E020C4"/>
    <w:rsid w:val="00E0235E"/>
    <w:rsid w:val="00E024A0"/>
    <w:rsid w:val="00E02956"/>
    <w:rsid w:val="00E03131"/>
    <w:rsid w:val="00E03592"/>
    <w:rsid w:val="00E0366D"/>
    <w:rsid w:val="00E037B9"/>
    <w:rsid w:val="00E038A3"/>
    <w:rsid w:val="00E03BB7"/>
    <w:rsid w:val="00E03D3B"/>
    <w:rsid w:val="00E03ED0"/>
    <w:rsid w:val="00E043EF"/>
    <w:rsid w:val="00E0465C"/>
    <w:rsid w:val="00E04A46"/>
    <w:rsid w:val="00E04F13"/>
    <w:rsid w:val="00E05A4E"/>
    <w:rsid w:val="00E05C67"/>
    <w:rsid w:val="00E05DB2"/>
    <w:rsid w:val="00E0648B"/>
    <w:rsid w:val="00E0717D"/>
    <w:rsid w:val="00E07587"/>
    <w:rsid w:val="00E07612"/>
    <w:rsid w:val="00E078FE"/>
    <w:rsid w:val="00E07917"/>
    <w:rsid w:val="00E079F4"/>
    <w:rsid w:val="00E07B32"/>
    <w:rsid w:val="00E100A1"/>
    <w:rsid w:val="00E10256"/>
    <w:rsid w:val="00E1142D"/>
    <w:rsid w:val="00E1166B"/>
    <w:rsid w:val="00E119E9"/>
    <w:rsid w:val="00E11B5A"/>
    <w:rsid w:val="00E120D8"/>
    <w:rsid w:val="00E129B8"/>
    <w:rsid w:val="00E12CC2"/>
    <w:rsid w:val="00E1321C"/>
    <w:rsid w:val="00E132D2"/>
    <w:rsid w:val="00E133C2"/>
    <w:rsid w:val="00E13477"/>
    <w:rsid w:val="00E13628"/>
    <w:rsid w:val="00E137F9"/>
    <w:rsid w:val="00E13AAD"/>
    <w:rsid w:val="00E13C3A"/>
    <w:rsid w:val="00E14030"/>
    <w:rsid w:val="00E140A5"/>
    <w:rsid w:val="00E141A7"/>
    <w:rsid w:val="00E143F6"/>
    <w:rsid w:val="00E14A71"/>
    <w:rsid w:val="00E14B64"/>
    <w:rsid w:val="00E14F57"/>
    <w:rsid w:val="00E14F7E"/>
    <w:rsid w:val="00E14FE4"/>
    <w:rsid w:val="00E1532A"/>
    <w:rsid w:val="00E15630"/>
    <w:rsid w:val="00E15933"/>
    <w:rsid w:val="00E15B12"/>
    <w:rsid w:val="00E15E15"/>
    <w:rsid w:val="00E1625B"/>
    <w:rsid w:val="00E16835"/>
    <w:rsid w:val="00E169F1"/>
    <w:rsid w:val="00E16A14"/>
    <w:rsid w:val="00E16A9E"/>
    <w:rsid w:val="00E17380"/>
    <w:rsid w:val="00E1768D"/>
    <w:rsid w:val="00E1794F"/>
    <w:rsid w:val="00E17A5F"/>
    <w:rsid w:val="00E2093C"/>
    <w:rsid w:val="00E20ACC"/>
    <w:rsid w:val="00E20AD4"/>
    <w:rsid w:val="00E20B69"/>
    <w:rsid w:val="00E20E85"/>
    <w:rsid w:val="00E20F40"/>
    <w:rsid w:val="00E212A3"/>
    <w:rsid w:val="00E21A01"/>
    <w:rsid w:val="00E21AE5"/>
    <w:rsid w:val="00E21BED"/>
    <w:rsid w:val="00E221EE"/>
    <w:rsid w:val="00E227B9"/>
    <w:rsid w:val="00E22C60"/>
    <w:rsid w:val="00E2330D"/>
    <w:rsid w:val="00E23B2B"/>
    <w:rsid w:val="00E23D8B"/>
    <w:rsid w:val="00E23D8C"/>
    <w:rsid w:val="00E23DEB"/>
    <w:rsid w:val="00E23E22"/>
    <w:rsid w:val="00E23FE3"/>
    <w:rsid w:val="00E24019"/>
    <w:rsid w:val="00E2441F"/>
    <w:rsid w:val="00E2452B"/>
    <w:rsid w:val="00E2466F"/>
    <w:rsid w:val="00E24E8C"/>
    <w:rsid w:val="00E250B9"/>
    <w:rsid w:val="00E25152"/>
    <w:rsid w:val="00E252C3"/>
    <w:rsid w:val="00E252D2"/>
    <w:rsid w:val="00E256D7"/>
    <w:rsid w:val="00E25AF7"/>
    <w:rsid w:val="00E25BF0"/>
    <w:rsid w:val="00E25F7A"/>
    <w:rsid w:val="00E26205"/>
    <w:rsid w:val="00E2621E"/>
    <w:rsid w:val="00E26250"/>
    <w:rsid w:val="00E263D4"/>
    <w:rsid w:val="00E26508"/>
    <w:rsid w:val="00E26756"/>
    <w:rsid w:val="00E26972"/>
    <w:rsid w:val="00E26EA1"/>
    <w:rsid w:val="00E26EFF"/>
    <w:rsid w:val="00E27274"/>
    <w:rsid w:val="00E27CC6"/>
    <w:rsid w:val="00E27D51"/>
    <w:rsid w:val="00E27EA5"/>
    <w:rsid w:val="00E3014E"/>
    <w:rsid w:val="00E3069C"/>
    <w:rsid w:val="00E30ADD"/>
    <w:rsid w:val="00E311A8"/>
    <w:rsid w:val="00E314C4"/>
    <w:rsid w:val="00E318C2"/>
    <w:rsid w:val="00E319DF"/>
    <w:rsid w:val="00E31B08"/>
    <w:rsid w:val="00E31ECB"/>
    <w:rsid w:val="00E32263"/>
    <w:rsid w:val="00E323FE"/>
    <w:rsid w:val="00E33161"/>
    <w:rsid w:val="00E33977"/>
    <w:rsid w:val="00E339CC"/>
    <w:rsid w:val="00E33A6A"/>
    <w:rsid w:val="00E33C99"/>
    <w:rsid w:val="00E33FDC"/>
    <w:rsid w:val="00E34790"/>
    <w:rsid w:val="00E3487B"/>
    <w:rsid w:val="00E34B66"/>
    <w:rsid w:val="00E34C6B"/>
    <w:rsid w:val="00E34E43"/>
    <w:rsid w:val="00E34E6F"/>
    <w:rsid w:val="00E351B8"/>
    <w:rsid w:val="00E3535D"/>
    <w:rsid w:val="00E357F7"/>
    <w:rsid w:val="00E35825"/>
    <w:rsid w:val="00E35826"/>
    <w:rsid w:val="00E35BFF"/>
    <w:rsid w:val="00E36142"/>
    <w:rsid w:val="00E3625F"/>
    <w:rsid w:val="00E36D08"/>
    <w:rsid w:val="00E36E8C"/>
    <w:rsid w:val="00E37311"/>
    <w:rsid w:val="00E375A4"/>
    <w:rsid w:val="00E37735"/>
    <w:rsid w:val="00E37845"/>
    <w:rsid w:val="00E37C07"/>
    <w:rsid w:val="00E37E2C"/>
    <w:rsid w:val="00E402AF"/>
    <w:rsid w:val="00E402C2"/>
    <w:rsid w:val="00E40853"/>
    <w:rsid w:val="00E40878"/>
    <w:rsid w:val="00E40889"/>
    <w:rsid w:val="00E40AFF"/>
    <w:rsid w:val="00E4127E"/>
    <w:rsid w:val="00E412B0"/>
    <w:rsid w:val="00E41329"/>
    <w:rsid w:val="00E41469"/>
    <w:rsid w:val="00E41537"/>
    <w:rsid w:val="00E4263B"/>
    <w:rsid w:val="00E42A12"/>
    <w:rsid w:val="00E42FF6"/>
    <w:rsid w:val="00E4342C"/>
    <w:rsid w:val="00E436F3"/>
    <w:rsid w:val="00E4372B"/>
    <w:rsid w:val="00E4388C"/>
    <w:rsid w:val="00E43ADA"/>
    <w:rsid w:val="00E43FD8"/>
    <w:rsid w:val="00E441BD"/>
    <w:rsid w:val="00E44C8F"/>
    <w:rsid w:val="00E44D95"/>
    <w:rsid w:val="00E45040"/>
    <w:rsid w:val="00E45546"/>
    <w:rsid w:val="00E45C4D"/>
    <w:rsid w:val="00E4633A"/>
    <w:rsid w:val="00E4654F"/>
    <w:rsid w:val="00E466F9"/>
    <w:rsid w:val="00E46746"/>
    <w:rsid w:val="00E4695C"/>
    <w:rsid w:val="00E473C3"/>
    <w:rsid w:val="00E474BB"/>
    <w:rsid w:val="00E475CB"/>
    <w:rsid w:val="00E475E6"/>
    <w:rsid w:val="00E477CD"/>
    <w:rsid w:val="00E47902"/>
    <w:rsid w:val="00E50723"/>
    <w:rsid w:val="00E5094F"/>
    <w:rsid w:val="00E50B38"/>
    <w:rsid w:val="00E50C0A"/>
    <w:rsid w:val="00E50C6A"/>
    <w:rsid w:val="00E50DBB"/>
    <w:rsid w:val="00E50E3B"/>
    <w:rsid w:val="00E514D7"/>
    <w:rsid w:val="00E51634"/>
    <w:rsid w:val="00E5166C"/>
    <w:rsid w:val="00E51BFF"/>
    <w:rsid w:val="00E51FD9"/>
    <w:rsid w:val="00E520DF"/>
    <w:rsid w:val="00E52149"/>
    <w:rsid w:val="00E52280"/>
    <w:rsid w:val="00E52550"/>
    <w:rsid w:val="00E5262A"/>
    <w:rsid w:val="00E526DD"/>
    <w:rsid w:val="00E52B0E"/>
    <w:rsid w:val="00E52C7B"/>
    <w:rsid w:val="00E530F6"/>
    <w:rsid w:val="00E537CE"/>
    <w:rsid w:val="00E53A13"/>
    <w:rsid w:val="00E545B8"/>
    <w:rsid w:val="00E54DB3"/>
    <w:rsid w:val="00E54EBC"/>
    <w:rsid w:val="00E55551"/>
    <w:rsid w:val="00E5584E"/>
    <w:rsid w:val="00E559C2"/>
    <w:rsid w:val="00E55B59"/>
    <w:rsid w:val="00E55D3E"/>
    <w:rsid w:val="00E566C8"/>
    <w:rsid w:val="00E56982"/>
    <w:rsid w:val="00E56CA7"/>
    <w:rsid w:val="00E56FDF"/>
    <w:rsid w:val="00E57851"/>
    <w:rsid w:val="00E579DA"/>
    <w:rsid w:val="00E57D98"/>
    <w:rsid w:val="00E60102"/>
    <w:rsid w:val="00E60565"/>
    <w:rsid w:val="00E60719"/>
    <w:rsid w:val="00E60D08"/>
    <w:rsid w:val="00E6113A"/>
    <w:rsid w:val="00E6124D"/>
    <w:rsid w:val="00E6148A"/>
    <w:rsid w:val="00E61562"/>
    <w:rsid w:val="00E61723"/>
    <w:rsid w:val="00E618B6"/>
    <w:rsid w:val="00E61DFF"/>
    <w:rsid w:val="00E62444"/>
    <w:rsid w:val="00E624C3"/>
    <w:rsid w:val="00E62860"/>
    <w:rsid w:val="00E62871"/>
    <w:rsid w:val="00E62B65"/>
    <w:rsid w:val="00E62DC3"/>
    <w:rsid w:val="00E63292"/>
    <w:rsid w:val="00E635BD"/>
    <w:rsid w:val="00E63BCB"/>
    <w:rsid w:val="00E63F39"/>
    <w:rsid w:val="00E63F4F"/>
    <w:rsid w:val="00E6400C"/>
    <w:rsid w:val="00E64040"/>
    <w:rsid w:val="00E6410E"/>
    <w:rsid w:val="00E64253"/>
    <w:rsid w:val="00E647DF"/>
    <w:rsid w:val="00E64C9D"/>
    <w:rsid w:val="00E6508F"/>
    <w:rsid w:val="00E65440"/>
    <w:rsid w:val="00E65BAF"/>
    <w:rsid w:val="00E66866"/>
    <w:rsid w:val="00E66A81"/>
    <w:rsid w:val="00E66AA9"/>
    <w:rsid w:val="00E66C30"/>
    <w:rsid w:val="00E66E4C"/>
    <w:rsid w:val="00E67173"/>
    <w:rsid w:val="00E67676"/>
    <w:rsid w:val="00E67DCF"/>
    <w:rsid w:val="00E67EA9"/>
    <w:rsid w:val="00E67F3F"/>
    <w:rsid w:val="00E7053B"/>
    <w:rsid w:val="00E70871"/>
    <w:rsid w:val="00E708B4"/>
    <w:rsid w:val="00E70A59"/>
    <w:rsid w:val="00E70DB3"/>
    <w:rsid w:val="00E70EFC"/>
    <w:rsid w:val="00E70F63"/>
    <w:rsid w:val="00E70FC6"/>
    <w:rsid w:val="00E71035"/>
    <w:rsid w:val="00E715A1"/>
    <w:rsid w:val="00E715D1"/>
    <w:rsid w:val="00E715D7"/>
    <w:rsid w:val="00E71676"/>
    <w:rsid w:val="00E72279"/>
    <w:rsid w:val="00E72B54"/>
    <w:rsid w:val="00E72CC9"/>
    <w:rsid w:val="00E7365B"/>
    <w:rsid w:val="00E73785"/>
    <w:rsid w:val="00E73944"/>
    <w:rsid w:val="00E73B36"/>
    <w:rsid w:val="00E73DCD"/>
    <w:rsid w:val="00E7413B"/>
    <w:rsid w:val="00E74248"/>
    <w:rsid w:val="00E7465C"/>
    <w:rsid w:val="00E748FA"/>
    <w:rsid w:val="00E74E9D"/>
    <w:rsid w:val="00E74F8C"/>
    <w:rsid w:val="00E75167"/>
    <w:rsid w:val="00E753A5"/>
    <w:rsid w:val="00E753EE"/>
    <w:rsid w:val="00E75488"/>
    <w:rsid w:val="00E75598"/>
    <w:rsid w:val="00E758AF"/>
    <w:rsid w:val="00E75C18"/>
    <w:rsid w:val="00E75F60"/>
    <w:rsid w:val="00E766A6"/>
    <w:rsid w:val="00E766CE"/>
    <w:rsid w:val="00E76716"/>
    <w:rsid w:val="00E767BD"/>
    <w:rsid w:val="00E76843"/>
    <w:rsid w:val="00E769F9"/>
    <w:rsid w:val="00E76AD7"/>
    <w:rsid w:val="00E76B88"/>
    <w:rsid w:val="00E7726B"/>
    <w:rsid w:val="00E77379"/>
    <w:rsid w:val="00E77D78"/>
    <w:rsid w:val="00E77D8C"/>
    <w:rsid w:val="00E77DDA"/>
    <w:rsid w:val="00E77F3F"/>
    <w:rsid w:val="00E80152"/>
    <w:rsid w:val="00E8027C"/>
    <w:rsid w:val="00E8046C"/>
    <w:rsid w:val="00E80BD7"/>
    <w:rsid w:val="00E80E25"/>
    <w:rsid w:val="00E80EC6"/>
    <w:rsid w:val="00E81118"/>
    <w:rsid w:val="00E811B1"/>
    <w:rsid w:val="00E81750"/>
    <w:rsid w:val="00E817C4"/>
    <w:rsid w:val="00E8190B"/>
    <w:rsid w:val="00E81D30"/>
    <w:rsid w:val="00E81F3D"/>
    <w:rsid w:val="00E823CC"/>
    <w:rsid w:val="00E82C88"/>
    <w:rsid w:val="00E8302D"/>
    <w:rsid w:val="00E8337C"/>
    <w:rsid w:val="00E834C1"/>
    <w:rsid w:val="00E8359A"/>
    <w:rsid w:val="00E835C8"/>
    <w:rsid w:val="00E8366D"/>
    <w:rsid w:val="00E83C2E"/>
    <w:rsid w:val="00E84364"/>
    <w:rsid w:val="00E847B0"/>
    <w:rsid w:val="00E84868"/>
    <w:rsid w:val="00E849CC"/>
    <w:rsid w:val="00E84B6E"/>
    <w:rsid w:val="00E84BC0"/>
    <w:rsid w:val="00E84BED"/>
    <w:rsid w:val="00E84E07"/>
    <w:rsid w:val="00E84E23"/>
    <w:rsid w:val="00E85310"/>
    <w:rsid w:val="00E85CEE"/>
    <w:rsid w:val="00E85F18"/>
    <w:rsid w:val="00E85F89"/>
    <w:rsid w:val="00E86184"/>
    <w:rsid w:val="00E866BA"/>
    <w:rsid w:val="00E86BFA"/>
    <w:rsid w:val="00E86CF0"/>
    <w:rsid w:val="00E86F2D"/>
    <w:rsid w:val="00E873E7"/>
    <w:rsid w:val="00E873F4"/>
    <w:rsid w:val="00E874E3"/>
    <w:rsid w:val="00E875F5"/>
    <w:rsid w:val="00E877B1"/>
    <w:rsid w:val="00E877EA"/>
    <w:rsid w:val="00E87CEF"/>
    <w:rsid w:val="00E87F2F"/>
    <w:rsid w:val="00E87F42"/>
    <w:rsid w:val="00E87FF8"/>
    <w:rsid w:val="00E90024"/>
    <w:rsid w:val="00E9005D"/>
    <w:rsid w:val="00E90554"/>
    <w:rsid w:val="00E9059A"/>
    <w:rsid w:val="00E906D9"/>
    <w:rsid w:val="00E90CF8"/>
    <w:rsid w:val="00E91372"/>
    <w:rsid w:val="00E913B0"/>
    <w:rsid w:val="00E913C3"/>
    <w:rsid w:val="00E9161F"/>
    <w:rsid w:val="00E91695"/>
    <w:rsid w:val="00E91788"/>
    <w:rsid w:val="00E91916"/>
    <w:rsid w:val="00E91A21"/>
    <w:rsid w:val="00E91BE9"/>
    <w:rsid w:val="00E91BF1"/>
    <w:rsid w:val="00E91E6F"/>
    <w:rsid w:val="00E9224A"/>
    <w:rsid w:val="00E92286"/>
    <w:rsid w:val="00E92AAE"/>
    <w:rsid w:val="00E92B07"/>
    <w:rsid w:val="00E92B30"/>
    <w:rsid w:val="00E92C98"/>
    <w:rsid w:val="00E93475"/>
    <w:rsid w:val="00E937C0"/>
    <w:rsid w:val="00E93908"/>
    <w:rsid w:val="00E93C73"/>
    <w:rsid w:val="00E94080"/>
    <w:rsid w:val="00E9431B"/>
    <w:rsid w:val="00E944DE"/>
    <w:rsid w:val="00E94DC8"/>
    <w:rsid w:val="00E94DF8"/>
    <w:rsid w:val="00E94E77"/>
    <w:rsid w:val="00E95CE5"/>
    <w:rsid w:val="00E95DD0"/>
    <w:rsid w:val="00E95E1B"/>
    <w:rsid w:val="00E96072"/>
    <w:rsid w:val="00E96167"/>
    <w:rsid w:val="00E96216"/>
    <w:rsid w:val="00E9646F"/>
    <w:rsid w:val="00E96574"/>
    <w:rsid w:val="00E96A8A"/>
    <w:rsid w:val="00E96B92"/>
    <w:rsid w:val="00E96C3D"/>
    <w:rsid w:val="00E9726A"/>
    <w:rsid w:val="00E97576"/>
    <w:rsid w:val="00E976A2"/>
    <w:rsid w:val="00E9774F"/>
    <w:rsid w:val="00E97BFB"/>
    <w:rsid w:val="00E97E22"/>
    <w:rsid w:val="00EA0140"/>
    <w:rsid w:val="00EA0CB2"/>
    <w:rsid w:val="00EA16A8"/>
    <w:rsid w:val="00EA1B6F"/>
    <w:rsid w:val="00EA1C3D"/>
    <w:rsid w:val="00EA1CE2"/>
    <w:rsid w:val="00EA1DC8"/>
    <w:rsid w:val="00EA1EF4"/>
    <w:rsid w:val="00EA2270"/>
    <w:rsid w:val="00EA22FB"/>
    <w:rsid w:val="00EA2CF6"/>
    <w:rsid w:val="00EA3687"/>
    <w:rsid w:val="00EA3F0D"/>
    <w:rsid w:val="00EA3F24"/>
    <w:rsid w:val="00EA3F42"/>
    <w:rsid w:val="00EA4069"/>
    <w:rsid w:val="00EA4104"/>
    <w:rsid w:val="00EA4213"/>
    <w:rsid w:val="00EA4607"/>
    <w:rsid w:val="00EA4715"/>
    <w:rsid w:val="00EA47CD"/>
    <w:rsid w:val="00EA4B78"/>
    <w:rsid w:val="00EA4CB8"/>
    <w:rsid w:val="00EA4CE8"/>
    <w:rsid w:val="00EA4E6B"/>
    <w:rsid w:val="00EA5074"/>
    <w:rsid w:val="00EA53AE"/>
    <w:rsid w:val="00EA5442"/>
    <w:rsid w:val="00EA54E5"/>
    <w:rsid w:val="00EA64C2"/>
    <w:rsid w:val="00EA668F"/>
    <w:rsid w:val="00EA6BCE"/>
    <w:rsid w:val="00EA7248"/>
    <w:rsid w:val="00EA763D"/>
    <w:rsid w:val="00EA7D7B"/>
    <w:rsid w:val="00EA7FF2"/>
    <w:rsid w:val="00EB000B"/>
    <w:rsid w:val="00EB01F3"/>
    <w:rsid w:val="00EB0DD6"/>
    <w:rsid w:val="00EB0E8D"/>
    <w:rsid w:val="00EB10A6"/>
    <w:rsid w:val="00EB1708"/>
    <w:rsid w:val="00EB2891"/>
    <w:rsid w:val="00EB2EAA"/>
    <w:rsid w:val="00EB2EC5"/>
    <w:rsid w:val="00EB314B"/>
    <w:rsid w:val="00EB3160"/>
    <w:rsid w:val="00EB33B7"/>
    <w:rsid w:val="00EB3548"/>
    <w:rsid w:val="00EB3A7D"/>
    <w:rsid w:val="00EB3C09"/>
    <w:rsid w:val="00EB3EB4"/>
    <w:rsid w:val="00EB4008"/>
    <w:rsid w:val="00EB4234"/>
    <w:rsid w:val="00EB4647"/>
    <w:rsid w:val="00EB4A85"/>
    <w:rsid w:val="00EB50C3"/>
    <w:rsid w:val="00EB572F"/>
    <w:rsid w:val="00EB58B8"/>
    <w:rsid w:val="00EB5A73"/>
    <w:rsid w:val="00EB5DDA"/>
    <w:rsid w:val="00EB62A3"/>
    <w:rsid w:val="00EB62E4"/>
    <w:rsid w:val="00EB69F9"/>
    <w:rsid w:val="00EB6B41"/>
    <w:rsid w:val="00EB710F"/>
    <w:rsid w:val="00EB7387"/>
    <w:rsid w:val="00EB73B9"/>
    <w:rsid w:val="00EB773C"/>
    <w:rsid w:val="00EB7BB3"/>
    <w:rsid w:val="00EB7CB0"/>
    <w:rsid w:val="00EB7D88"/>
    <w:rsid w:val="00EB7DC8"/>
    <w:rsid w:val="00EB7FAB"/>
    <w:rsid w:val="00EC00D9"/>
    <w:rsid w:val="00EC015C"/>
    <w:rsid w:val="00EC015D"/>
    <w:rsid w:val="00EC0909"/>
    <w:rsid w:val="00EC0C59"/>
    <w:rsid w:val="00EC0C85"/>
    <w:rsid w:val="00EC0D56"/>
    <w:rsid w:val="00EC0DC9"/>
    <w:rsid w:val="00EC0ED2"/>
    <w:rsid w:val="00EC1419"/>
    <w:rsid w:val="00EC185A"/>
    <w:rsid w:val="00EC1986"/>
    <w:rsid w:val="00EC1D93"/>
    <w:rsid w:val="00EC20EC"/>
    <w:rsid w:val="00EC21F7"/>
    <w:rsid w:val="00EC2731"/>
    <w:rsid w:val="00EC2770"/>
    <w:rsid w:val="00EC2C18"/>
    <w:rsid w:val="00EC308E"/>
    <w:rsid w:val="00EC3528"/>
    <w:rsid w:val="00EC3747"/>
    <w:rsid w:val="00EC37B0"/>
    <w:rsid w:val="00EC38F2"/>
    <w:rsid w:val="00EC3972"/>
    <w:rsid w:val="00EC4197"/>
    <w:rsid w:val="00EC4377"/>
    <w:rsid w:val="00EC47B3"/>
    <w:rsid w:val="00EC47CC"/>
    <w:rsid w:val="00EC4F6F"/>
    <w:rsid w:val="00EC5000"/>
    <w:rsid w:val="00EC510A"/>
    <w:rsid w:val="00EC523D"/>
    <w:rsid w:val="00EC56AD"/>
    <w:rsid w:val="00EC5BF9"/>
    <w:rsid w:val="00EC602E"/>
    <w:rsid w:val="00EC6374"/>
    <w:rsid w:val="00EC6978"/>
    <w:rsid w:val="00EC6CE8"/>
    <w:rsid w:val="00EC6EFD"/>
    <w:rsid w:val="00EC74F3"/>
    <w:rsid w:val="00EC7620"/>
    <w:rsid w:val="00EC7B13"/>
    <w:rsid w:val="00ED0249"/>
    <w:rsid w:val="00ED036B"/>
    <w:rsid w:val="00ED04C0"/>
    <w:rsid w:val="00ED0DBD"/>
    <w:rsid w:val="00ED0FC1"/>
    <w:rsid w:val="00ED104A"/>
    <w:rsid w:val="00ED1239"/>
    <w:rsid w:val="00ED14B1"/>
    <w:rsid w:val="00ED14CF"/>
    <w:rsid w:val="00ED175B"/>
    <w:rsid w:val="00ED180F"/>
    <w:rsid w:val="00ED1C18"/>
    <w:rsid w:val="00ED1D62"/>
    <w:rsid w:val="00ED1DDA"/>
    <w:rsid w:val="00ED2134"/>
    <w:rsid w:val="00ED2587"/>
    <w:rsid w:val="00ED275E"/>
    <w:rsid w:val="00ED303E"/>
    <w:rsid w:val="00ED32DF"/>
    <w:rsid w:val="00ED3450"/>
    <w:rsid w:val="00ED3730"/>
    <w:rsid w:val="00ED3E80"/>
    <w:rsid w:val="00ED4193"/>
    <w:rsid w:val="00ED443E"/>
    <w:rsid w:val="00ED47EF"/>
    <w:rsid w:val="00ED48B0"/>
    <w:rsid w:val="00ED4A03"/>
    <w:rsid w:val="00ED4C26"/>
    <w:rsid w:val="00ED557B"/>
    <w:rsid w:val="00ED5D4F"/>
    <w:rsid w:val="00ED5D90"/>
    <w:rsid w:val="00ED5F96"/>
    <w:rsid w:val="00ED609A"/>
    <w:rsid w:val="00ED61EC"/>
    <w:rsid w:val="00ED6467"/>
    <w:rsid w:val="00ED6FB4"/>
    <w:rsid w:val="00ED7477"/>
    <w:rsid w:val="00ED7634"/>
    <w:rsid w:val="00ED766E"/>
    <w:rsid w:val="00ED7808"/>
    <w:rsid w:val="00ED79C6"/>
    <w:rsid w:val="00ED7B2C"/>
    <w:rsid w:val="00EE010E"/>
    <w:rsid w:val="00EE049A"/>
    <w:rsid w:val="00EE069D"/>
    <w:rsid w:val="00EE07FF"/>
    <w:rsid w:val="00EE0D67"/>
    <w:rsid w:val="00EE1145"/>
    <w:rsid w:val="00EE15A2"/>
    <w:rsid w:val="00EE1C2E"/>
    <w:rsid w:val="00EE1CB3"/>
    <w:rsid w:val="00EE1CD4"/>
    <w:rsid w:val="00EE22B1"/>
    <w:rsid w:val="00EE2390"/>
    <w:rsid w:val="00EE24C5"/>
    <w:rsid w:val="00EE273B"/>
    <w:rsid w:val="00EE2E68"/>
    <w:rsid w:val="00EE2F0C"/>
    <w:rsid w:val="00EE2F61"/>
    <w:rsid w:val="00EE3448"/>
    <w:rsid w:val="00EE39DE"/>
    <w:rsid w:val="00EE3E65"/>
    <w:rsid w:val="00EE3EB3"/>
    <w:rsid w:val="00EE3FC3"/>
    <w:rsid w:val="00EE41FC"/>
    <w:rsid w:val="00EE4EF6"/>
    <w:rsid w:val="00EE5D6F"/>
    <w:rsid w:val="00EE5FCB"/>
    <w:rsid w:val="00EE6468"/>
    <w:rsid w:val="00EE6908"/>
    <w:rsid w:val="00EE7119"/>
    <w:rsid w:val="00EE74AB"/>
    <w:rsid w:val="00EE7573"/>
    <w:rsid w:val="00EE7B48"/>
    <w:rsid w:val="00EF00C9"/>
    <w:rsid w:val="00EF01E2"/>
    <w:rsid w:val="00EF046D"/>
    <w:rsid w:val="00EF0544"/>
    <w:rsid w:val="00EF0573"/>
    <w:rsid w:val="00EF06F4"/>
    <w:rsid w:val="00EF0901"/>
    <w:rsid w:val="00EF0D18"/>
    <w:rsid w:val="00EF1291"/>
    <w:rsid w:val="00EF13B0"/>
    <w:rsid w:val="00EF19FC"/>
    <w:rsid w:val="00EF1A0D"/>
    <w:rsid w:val="00EF1BF5"/>
    <w:rsid w:val="00EF1C39"/>
    <w:rsid w:val="00EF1F6B"/>
    <w:rsid w:val="00EF229A"/>
    <w:rsid w:val="00EF239D"/>
    <w:rsid w:val="00EF2773"/>
    <w:rsid w:val="00EF2E3E"/>
    <w:rsid w:val="00EF2F1B"/>
    <w:rsid w:val="00EF31B0"/>
    <w:rsid w:val="00EF325F"/>
    <w:rsid w:val="00EF35C1"/>
    <w:rsid w:val="00EF3863"/>
    <w:rsid w:val="00EF39D0"/>
    <w:rsid w:val="00EF3FA9"/>
    <w:rsid w:val="00EF4317"/>
    <w:rsid w:val="00EF43FE"/>
    <w:rsid w:val="00EF440F"/>
    <w:rsid w:val="00EF44F5"/>
    <w:rsid w:val="00EF4832"/>
    <w:rsid w:val="00EF57E4"/>
    <w:rsid w:val="00EF5B29"/>
    <w:rsid w:val="00EF60BC"/>
    <w:rsid w:val="00EF662D"/>
    <w:rsid w:val="00EF6713"/>
    <w:rsid w:val="00EF6810"/>
    <w:rsid w:val="00EF6881"/>
    <w:rsid w:val="00EF690F"/>
    <w:rsid w:val="00EF69D9"/>
    <w:rsid w:val="00EF6D4F"/>
    <w:rsid w:val="00EF7389"/>
    <w:rsid w:val="00EF7B94"/>
    <w:rsid w:val="00EF7EBF"/>
    <w:rsid w:val="00EF7EFD"/>
    <w:rsid w:val="00F00A6F"/>
    <w:rsid w:val="00F00C89"/>
    <w:rsid w:val="00F01411"/>
    <w:rsid w:val="00F0146F"/>
    <w:rsid w:val="00F015CC"/>
    <w:rsid w:val="00F01DBD"/>
    <w:rsid w:val="00F02971"/>
    <w:rsid w:val="00F0298C"/>
    <w:rsid w:val="00F02BDE"/>
    <w:rsid w:val="00F02CA9"/>
    <w:rsid w:val="00F02D0B"/>
    <w:rsid w:val="00F02F3B"/>
    <w:rsid w:val="00F0319B"/>
    <w:rsid w:val="00F033ED"/>
    <w:rsid w:val="00F034D8"/>
    <w:rsid w:val="00F03BC1"/>
    <w:rsid w:val="00F03D47"/>
    <w:rsid w:val="00F04543"/>
    <w:rsid w:val="00F0474F"/>
    <w:rsid w:val="00F04884"/>
    <w:rsid w:val="00F0491F"/>
    <w:rsid w:val="00F049A8"/>
    <w:rsid w:val="00F04BD1"/>
    <w:rsid w:val="00F0519F"/>
    <w:rsid w:val="00F0534F"/>
    <w:rsid w:val="00F0582F"/>
    <w:rsid w:val="00F0599F"/>
    <w:rsid w:val="00F0606B"/>
    <w:rsid w:val="00F0616C"/>
    <w:rsid w:val="00F06221"/>
    <w:rsid w:val="00F064EC"/>
    <w:rsid w:val="00F06AEA"/>
    <w:rsid w:val="00F07086"/>
    <w:rsid w:val="00F074D1"/>
    <w:rsid w:val="00F07517"/>
    <w:rsid w:val="00F07916"/>
    <w:rsid w:val="00F07AA0"/>
    <w:rsid w:val="00F07BEC"/>
    <w:rsid w:val="00F101AE"/>
    <w:rsid w:val="00F10487"/>
    <w:rsid w:val="00F10546"/>
    <w:rsid w:val="00F1065B"/>
    <w:rsid w:val="00F10D4A"/>
    <w:rsid w:val="00F10E5E"/>
    <w:rsid w:val="00F11B6F"/>
    <w:rsid w:val="00F121B4"/>
    <w:rsid w:val="00F12BB0"/>
    <w:rsid w:val="00F12C58"/>
    <w:rsid w:val="00F12F10"/>
    <w:rsid w:val="00F12FE7"/>
    <w:rsid w:val="00F131C4"/>
    <w:rsid w:val="00F13306"/>
    <w:rsid w:val="00F1390C"/>
    <w:rsid w:val="00F13A3C"/>
    <w:rsid w:val="00F13AA2"/>
    <w:rsid w:val="00F13AE4"/>
    <w:rsid w:val="00F13AF4"/>
    <w:rsid w:val="00F13AFE"/>
    <w:rsid w:val="00F13B3A"/>
    <w:rsid w:val="00F13C23"/>
    <w:rsid w:val="00F13CAD"/>
    <w:rsid w:val="00F13CFA"/>
    <w:rsid w:val="00F13DD0"/>
    <w:rsid w:val="00F13E2D"/>
    <w:rsid w:val="00F141A9"/>
    <w:rsid w:val="00F1504D"/>
    <w:rsid w:val="00F15075"/>
    <w:rsid w:val="00F152CE"/>
    <w:rsid w:val="00F15D59"/>
    <w:rsid w:val="00F15F42"/>
    <w:rsid w:val="00F16115"/>
    <w:rsid w:val="00F16A89"/>
    <w:rsid w:val="00F16AD7"/>
    <w:rsid w:val="00F16B6C"/>
    <w:rsid w:val="00F16E8C"/>
    <w:rsid w:val="00F16EF3"/>
    <w:rsid w:val="00F1738C"/>
    <w:rsid w:val="00F173BC"/>
    <w:rsid w:val="00F17AFE"/>
    <w:rsid w:val="00F17C0E"/>
    <w:rsid w:val="00F20046"/>
    <w:rsid w:val="00F2081A"/>
    <w:rsid w:val="00F20A92"/>
    <w:rsid w:val="00F20A93"/>
    <w:rsid w:val="00F20C92"/>
    <w:rsid w:val="00F2126F"/>
    <w:rsid w:val="00F21508"/>
    <w:rsid w:val="00F21DBF"/>
    <w:rsid w:val="00F21F12"/>
    <w:rsid w:val="00F221DB"/>
    <w:rsid w:val="00F222F7"/>
    <w:rsid w:val="00F22747"/>
    <w:rsid w:val="00F22816"/>
    <w:rsid w:val="00F2298F"/>
    <w:rsid w:val="00F22A1B"/>
    <w:rsid w:val="00F22A4F"/>
    <w:rsid w:val="00F232C0"/>
    <w:rsid w:val="00F23464"/>
    <w:rsid w:val="00F23536"/>
    <w:rsid w:val="00F235EF"/>
    <w:rsid w:val="00F238F4"/>
    <w:rsid w:val="00F23A89"/>
    <w:rsid w:val="00F23C82"/>
    <w:rsid w:val="00F23CB9"/>
    <w:rsid w:val="00F23D58"/>
    <w:rsid w:val="00F23D60"/>
    <w:rsid w:val="00F23DD2"/>
    <w:rsid w:val="00F23FAF"/>
    <w:rsid w:val="00F24416"/>
    <w:rsid w:val="00F24942"/>
    <w:rsid w:val="00F24BA5"/>
    <w:rsid w:val="00F24DA1"/>
    <w:rsid w:val="00F25111"/>
    <w:rsid w:val="00F253C3"/>
    <w:rsid w:val="00F25879"/>
    <w:rsid w:val="00F25B9C"/>
    <w:rsid w:val="00F25EFB"/>
    <w:rsid w:val="00F2653C"/>
    <w:rsid w:val="00F26565"/>
    <w:rsid w:val="00F26974"/>
    <w:rsid w:val="00F269DF"/>
    <w:rsid w:val="00F26B67"/>
    <w:rsid w:val="00F26F9A"/>
    <w:rsid w:val="00F270D0"/>
    <w:rsid w:val="00F27303"/>
    <w:rsid w:val="00F273D6"/>
    <w:rsid w:val="00F275FF"/>
    <w:rsid w:val="00F277C1"/>
    <w:rsid w:val="00F27D02"/>
    <w:rsid w:val="00F30146"/>
    <w:rsid w:val="00F3019B"/>
    <w:rsid w:val="00F30560"/>
    <w:rsid w:val="00F30A85"/>
    <w:rsid w:val="00F30C84"/>
    <w:rsid w:val="00F30F16"/>
    <w:rsid w:val="00F30F6B"/>
    <w:rsid w:val="00F311D3"/>
    <w:rsid w:val="00F31704"/>
    <w:rsid w:val="00F31931"/>
    <w:rsid w:val="00F31A21"/>
    <w:rsid w:val="00F31ACA"/>
    <w:rsid w:val="00F31B16"/>
    <w:rsid w:val="00F31C50"/>
    <w:rsid w:val="00F31C5D"/>
    <w:rsid w:val="00F31DB1"/>
    <w:rsid w:val="00F31EB3"/>
    <w:rsid w:val="00F32246"/>
    <w:rsid w:val="00F3230A"/>
    <w:rsid w:val="00F3238D"/>
    <w:rsid w:val="00F325F1"/>
    <w:rsid w:val="00F3282A"/>
    <w:rsid w:val="00F32A87"/>
    <w:rsid w:val="00F32B84"/>
    <w:rsid w:val="00F331AD"/>
    <w:rsid w:val="00F331B0"/>
    <w:rsid w:val="00F33386"/>
    <w:rsid w:val="00F33476"/>
    <w:rsid w:val="00F3369C"/>
    <w:rsid w:val="00F336DC"/>
    <w:rsid w:val="00F33C8A"/>
    <w:rsid w:val="00F33F85"/>
    <w:rsid w:val="00F342E6"/>
    <w:rsid w:val="00F34C3D"/>
    <w:rsid w:val="00F34E53"/>
    <w:rsid w:val="00F35CEB"/>
    <w:rsid w:val="00F3611C"/>
    <w:rsid w:val="00F36600"/>
    <w:rsid w:val="00F36992"/>
    <w:rsid w:val="00F36AD9"/>
    <w:rsid w:val="00F36C82"/>
    <w:rsid w:val="00F37187"/>
    <w:rsid w:val="00F375D0"/>
    <w:rsid w:val="00F37794"/>
    <w:rsid w:val="00F37997"/>
    <w:rsid w:val="00F37EA0"/>
    <w:rsid w:val="00F401E7"/>
    <w:rsid w:val="00F404A7"/>
    <w:rsid w:val="00F40576"/>
    <w:rsid w:val="00F40691"/>
    <w:rsid w:val="00F408A7"/>
    <w:rsid w:val="00F41205"/>
    <w:rsid w:val="00F41327"/>
    <w:rsid w:val="00F413EE"/>
    <w:rsid w:val="00F416D0"/>
    <w:rsid w:val="00F41C8B"/>
    <w:rsid w:val="00F42303"/>
    <w:rsid w:val="00F427B0"/>
    <w:rsid w:val="00F42849"/>
    <w:rsid w:val="00F429B7"/>
    <w:rsid w:val="00F42C13"/>
    <w:rsid w:val="00F43239"/>
    <w:rsid w:val="00F432FC"/>
    <w:rsid w:val="00F4333D"/>
    <w:rsid w:val="00F4349E"/>
    <w:rsid w:val="00F43557"/>
    <w:rsid w:val="00F43C15"/>
    <w:rsid w:val="00F447AD"/>
    <w:rsid w:val="00F4488B"/>
    <w:rsid w:val="00F44FF9"/>
    <w:rsid w:val="00F452AA"/>
    <w:rsid w:val="00F4530F"/>
    <w:rsid w:val="00F4611C"/>
    <w:rsid w:val="00F46137"/>
    <w:rsid w:val="00F46441"/>
    <w:rsid w:val="00F4655E"/>
    <w:rsid w:val="00F469C4"/>
    <w:rsid w:val="00F46A94"/>
    <w:rsid w:val="00F46D8E"/>
    <w:rsid w:val="00F46DC6"/>
    <w:rsid w:val="00F46E5D"/>
    <w:rsid w:val="00F46F61"/>
    <w:rsid w:val="00F472C4"/>
    <w:rsid w:val="00F47415"/>
    <w:rsid w:val="00F47605"/>
    <w:rsid w:val="00F47982"/>
    <w:rsid w:val="00F47A64"/>
    <w:rsid w:val="00F47B54"/>
    <w:rsid w:val="00F47EE9"/>
    <w:rsid w:val="00F47F2F"/>
    <w:rsid w:val="00F50118"/>
    <w:rsid w:val="00F5030B"/>
    <w:rsid w:val="00F50457"/>
    <w:rsid w:val="00F507B7"/>
    <w:rsid w:val="00F50D32"/>
    <w:rsid w:val="00F50E6C"/>
    <w:rsid w:val="00F50E9C"/>
    <w:rsid w:val="00F50F5A"/>
    <w:rsid w:val="00F5109B"/>
    <w:rsid w:val="00F51C72"/>
    <w:rsid w:val="00F52069"/>
    <w:rsid w:val="00F52663"/>
    <w:rsid w:val="00F528BA"/>
    <w:rsid w:val="00F52F3D"/>
    <w:rsid w:val="00F5326D"/>
    <w:rsid w:val="00F532B4"/>
    <w:rsid w:val="00F5395C"/>
    <w:rsid w:val="00F5405F"/>
    <w:rsid w:val="00F542E1"/>
    <w:rsid w:val="00F54569"/>
    <w:rsid w:val="00F545BE"/>
    <w:rsid w:val="00F54693"/>
    <w:rsid w:val="00F54B91"/>
    <w:rsid w:val="00F54C56"/>
    <w:rsid w:val="00F55131"/>
    <w:rsid w:val="00F552A4"/>
    <w:rsid w:val="00F55433"/>
    <w:rsid w:val="00F5587B"/>
    <w:rsid w:val="00F55AC4"/>
    <w:rsid w:val="00F55D83"/>
    <w:rsid w:val="00F55DB8"/>
    <w:rsid w:val="00F55E9C"/>
    <w:rsid w:val="00F56045"/>
    <w:rsid w:val="00F56414"/>
    <w:rsid w:val="00F565CB"/>
    <w:rsid w:val="00F56A26"/>
    <w:rsid w:val="00F56DA5"/>
    <w:rsid w:val="00F56DF5"/>
    <w:rsid w:val="00F56F28"/>
    <w:rsid w:val="00F57111"/>
    <w:rsid w:val="00F5737D"/>
    <w:rsid w:val="00F57505"/>
    <w:rsid w:val="00F602A9"/>
    <w:rsid w:val="00F6045F"/>
    <w:rsid w:val="00F60909"/>
    <w:rsid w:val="00F60CA1"/>
    <w:rsid w:val="00F60D3A"/>
    <w:rsid w:val="00F60D56"/>
    <w:rsid w:val="00F6182F"/>
    <w:rsid w:val="00F619C4"/>
    <w:rsid w:val="00F61D28"/>
    <w:rsid w:val="00F61E8E"/>
    <w:rsid w:val="00F61F86"/>
    <w:rsid w:val="00F626CD"/>
    <w:rsid w:val="00F62864"/>
    <w:rsid w:val="00F62C7C"/>
    <w:rsid w:val="00F6309A"/>
    <w:rsid w:val="00F630B2"/>
    <w:rsid w:val="00F63116"/>
    <w:rsid w:val="00F6319F"/>
    <w:rsid w:val="00F633A3"/>
    <w:rsid w:val="00F63759"/>
    <w:rsid w:val="00F646E6"/>
    <w:rsid w:val="00F6486C"/>
    <w:rsid w:val="00F6534A"/>
    <w:rsid w:val="00F653E9"/>
    <w:rsid w:val="00F654EC"/>
    <w:rsid w:val="00F655CE"/>
    <w:rsid w:val="00F65763"/>
    <w:rsid w:val="00F65B25"/>
    <w:rsid w:val="00F65CB6"/>
    <w:rsid w:val="00F65F5B"/>
    <w:rsid w:val="00F6632A"/>
    <w:rsid w:val="00F666A8"/>
    <w:rsid w:val="00F6687E"/>
    <w:rsid w:val="00F669C4"/>
    <w:rsid w:val="00F67042"/>
    <w:rsid w:val="00F67366"/>
    <w:rsid w:val="00F67520"/>
    <w:rsid w:val="00F67AC3"/>
    <w:rsid w:val="00F67C15"/>
    <w:rsid w:val="00F701EA"/>
    <w:rsid w:val="00F708D2"/>
    <w:rsid w:val="00F70A98"/>
    <w:rsid w:val="00F70CF7"/>
    <w:rsid w:val="00F70E6E"/>
    <w:rsid w:val="00F70FAB"/>
    <w:rsid w:val="00F711E3"/>
    <w:rsid w:val="00F717DD"/>
    <w:rsid w:val="00F71C81"/>
    <w:rsid w:val="00F71DD8"/>
    <w:rsid w:val="00F71FC1"/>
    <w:rsid w:val="00F721A0"/>
    <w:rsid w:val="00F723C3"/>
    <w:rsid w:val="00F72531"/>
    <w:rsid w:val="00F725A1"/>
    <w:rsid w:val="00F7286E"/>
    <w:rsid w:val="00F72A75"/>
    <w:rsid w:val="00F72BF3"/>
    <w:rsid w:val="00F72D75"/>
    <w:rsid w:val="00F73200"/>
    <w:rsid w:val="00F732F8"/>
    <w:rsid w:val="00F73435"/>
    <w:rsid w:val="00F735AA"/>
    <w:rsid w:val="00F735D9"/>
    <w:rsid w:val="00F7368C"/>
    <w:rsid w:val="00F73891"/>
    <w:rsid w:val="00F7397A"/>
    <w:rsid w:val="00F73A01"/>
    <w:rsid w:val="00F73BBE"/>
    <w:rsid w:val="00F73C34"/>
    <w:rsid w:val="00F740DD"/>
    <w:rsid w:val="00F74263"/>
    <w:rsid w:val="00F743A2"/>
    <w:rsid w:val="00F748E8"/>
    <w:rsid w:val="00F7499E"/>
    <w:rsid w:val="00F74DE4"/>
    <w:rsid w:val="00F74E28"/>
    <w:rsid w:val="00F74EBF"/>
    <w:rsid w:val="00F75259"/>
    <w:rsid w:val="00F7531D"/>
    <w:rsid w:val="00F75A4A"/>
    <w:rsid w:val="00F75A74"/>
    <w:rsid w:val="00F75BA8"/>
    <w:rsid w:val="00F75CEB"/>
    <w:rsid w:val="00F76036"/>
    <w:rsid w:val="00F7629F"/>
    <w:rsid w:val="00F7678E"/>
    <w:rsid w:val="00F76BB1"/>
    <w:rsid w:val="00F77219"/>
    <w:rsid w:val="00F77502"/>
    <w:rsid w:val="00F7759E"/>
    <w:rsid w:val="00F777E2"/>
    <w:rsid w:val="00F77C9F"/>
    <w:rsid w:val="00F77FF2"/>
    <w:rsid w:val="00F80229"/>
    <w:rsid w:val="00F80654"/>
    <w:rsid w:val="00F80A82"/>
    <w:rsid w:val="00F80B24"/>
    <w:rsid w:val="00F80B48"/>
    <w:rsid w:val="00F80D9E"/>
    <w:rsid w:val="00F81217"/>
    <w:rsid w:val="00F81311"/>
    <w:rsid w:val="00F8147F"/>
    <w:rsid w:val="00F81B0A"/>
    <w:rsid w:val="00F81D76"/>
    <w:rsid w:val="00F81F9D"/>
    <w:rsid w:val="00F82113"/>
    <w:rsid w:val="00F82125"/>
    <w:rsid w:val="00F82132"/>
    <w:rsid w:val="00F82167"/>
    <w:rsid w:val="00F8326A"/>
    <w:rsid w:val="00F832C5"/>
    <w:rsid w:val="00F83486"/>
    <w:rsid w:val="00F834CB"/>
    <w:rsid w:val="00F8357E"/>
    <w:rsid w:val="00F83705"/>
    <w:rsid w:val="00F83713"/>
    <w:rsid w:val="00F8393B"/>
    <w:rsid w:val="00F83A13"/>
    <w:rsid w:val="00F83BC4"/>
    <w:rsid w:val="00F83C05"/>
    <w:rsid w:val="00F83FAD"/>
    <w:rsid w:val="00F84351"/>
    <w:rsid w:val="00F84386"/>
    <w:rsid w:val="00F84466"/>
    <w:rsid w:val="00F845C3"/>
    <w:rsid w:val="00F8468D"/>
    <w:rsid w:val="00F846F2"/>
    <w:rsid w:val="00F8485A"/>
    <w:rsid w:val="00F84E93"/>
    <w:rsid w:val="00F84F81"/>
    <w:rsid w:val="00F85040"/>
    <w:rsid w:val="00F85756"/>
    <w:rsid w:val="00F857E4"/>
    <w:rsid w:val="00F85CAA"/>
    <w:rsid w:val="00F863A5"/>
    <w:rsid w:val="00F8694B"/>
    <w:rsid w:val="00F86EA7"/>
    <w:rsid w:val="00F87721"/>
    <w:rsid w:val="00F877F5"/>
    <w:rsid w:val="00F87B3E"/>
    <w:rsid w:val="00F87C49"/>
    <w:rsid w:val="00F87E58"/>
    <w:rsid w:val="00F90021"/>
    <w:rsid w:val="00F907F3"/>
    <w:rsid w:val="00F90939"/>
    <w:rsid w:val="00F90FC1"/>
    <w:rsid w:val="00F91C2C"/>
    <w:rsid w:val="00F91CE2"/>
    <w:rsid w:val="00F920C5"/>
    <w:rsid w:val="00F92278"/>
    <w:rsid w:val="00F92604"/>
    <w:rsid w:val="00F9283E"/>
    <w:rsid w:val="00F928A5"/>
    <w:rsid w:val="00F92960"/>
    <w:rsid w:val="00F92B8E"/>
    <w:rsid w:val="00F9346F"/>
    <w:rsid w:val="00F9347E"/>
    <w:rsid w:val="00F93A39"/>
    <w:rsid w:val="00F93ED7"/>
    <w:rsid w:val="00F94091"/>
    <w:rsid w:val="00F945C0"/>
    <w:rsid w:val="00F94E1F"/>
    <w:rsid w:val="00F95045"/>
    <w:rsid w:val="00F9525B"/>
    <w:rsid w:val="00F954A2"/>
    <w:rsid w:val="00F957D0"/>
    <w:rsid w:val="00F95FAF"/>
    <w:rsid w:val="00F95FCD"/>
    <w:rsid w:val="00F96000"/>
    <w:rsid w:val="00F9649D"/>
    <w:rsid w:val="00F9741D"/>
    <w:rsid w:val="00F9758B"/>
    <w:rsid w:val="00F97623"/>
    <w:rsid w:val="00F976BA"/>
    <w:rsid w:val="00F978D5"/>
    <w:rsid w:val="00F97DD7"/>
    <w:rsid w:val="00FA0008"/>
    <w:rsid w:val="00FA001E"/>
    <w:rsid w:val="00FA00A3"/>
    <w:rsid w:val="00FA00E1"/>
    <w:rsid w:val="00FA0101"/>
    <w:rsid w:val="00FA030D"/>
    <w:rsid w:val="00FA045C"/>
    <w:rsid w:val="00FA13DF"/>
    <w:rsid w:val="00FA159F"/>
    <w:rsid w:val="00FA15EE"/>
    <w:rsid w:val="00FA1DB7"/>
    <w:rsid w:val="00FA1DBA"/>
    <w:rsid w:val="00FA1E26"/>
    <w:rsid w:val="00FA227E"/>
    <w:rsid w:val="00FA2A70"/>
    <w:rsid w:val="00FA2B3D"/>
    <w:rsid w:val="00FA3119"/>
    <w:rsid w:val="00FA3476"/>
    <w:rsid w:val="00FA36F8"/>
    <w:rsid w:val="00FA378A"/>
    <w:rsid w:val="00FA3B90"/>
    <w:rsid w:val="00FA3B9A"/>
    <w:rsid w:val="00FA3CDF"/>
    <w:rsid w:val="00FA4396"/>
    <w:rsid w:val="00FA4554"/>
    <w:rsid w:val="00FA4591"/>
    <w:rsid w:val="00FA46F2"/>
    <w:rsid w:val="00FA4740"/>
    <w:rsid w:val="00FA4845"/>
    <w:rsid w:val="00FA5B59"/>
    <w:rsid w:val="00FA5BA2"/>
    <w:rsid w:val="00FA5BE9"/>
    <w:rsid w:val="00FA6D44"/>
    <w:rsid w:val="00FA6F73"/>
    <w:rsid w:val="00FA74DE"/>
    <w:rsid w:val="00FA78FA"/>
    <w:rsid w:val="00FB0127"/>
    <w:rsid w:val="00FB036D"/>
    <w:rsid w:val="00FB0608"/>
    <w:rsid w:val="00FB07C8"/>
    <w:rsid w:val="00FB0926"/>
    <w:rsid w:val="00FB09EA"/>
    <w:rsid w:val="00FB0CCB"/>
    <w:rsid w:val="00FB0D50"/>
    <w:rsid w:val="00FB0F86"/>
    <w:rsid w:val="00FB0F92"/>
    <w:rsid w:val="00FB0FA2"/>
    <w:rsid w:val="00FB129E"/>
    <w:rsid w:val="00FB186C"/>
    <w:rsid w:val="00FB1927"/>
    <w:rsid w:val="00FB1960"/>
    <w:rsid w:val="00FB1BAB"/>
    <w:rsid w:val="00FB1DDB"/>
    <w:rsid w:val="00FB23A5"/>
    <w:rsid w:val="00FB2AE8"/>
    <w:rsid w:val="00FB2B5E"/>
    <w:rsid w:val="00FB315C"/>
    <w:rsid w:val="00FB34BF"/>
    <w:rsid w:val="00FB3653"/>
    <w:rsid w:val="00FB37E5"/>
    <w:rsid w:val="00FB399E"/>
    <w:rsid w:val="00FB3B1C"/>
    <w:rsid w:val="00FB3C4B"/>
    <w:rsid w:val="00FB43B9"/>
    <w:rsid w:val="00FB4C83"/>
    <w:rsid w:val="00FB4D7B"/>
    <w:rsid w:val="00FB513D"/>
    <w:rsid w:val="00FB53F2"/>
    <w:rsid w:val="00FB55A1"/>
    <w:rsid w:val="00FB5675"/>
    <w:rsid w:val="00FB5927"/>
    <w:rsid w:val="00FB5AE5"/>
    <w:rsid w:val="00FB5AF9"/>
    <w:rsid w:val="00FB6170"/>
    <w:rsid w:val="00FB63D8"/>
    <w:rsid w:val="00FB6481"/>
    <w:rsid w:val="00FB65DD"/>
    <w:rsid w:val="00FB65E7"/>
    <w:rsid w:val="00FB68EF"/>
    <w:rsid w:val="00FB699E"/>
    <w:rsid w:val="00FB6C9D"/>
    <w:rsid w:val="00FB6FDD"/>
    <w:rsid w:val="00FB70A8"/>
    <w:rsid w:val="00FB7245"/>
    <w:rsid w:val="00FB7431"/>
    <w:rsid w:val="00FB7AC6"/>
    <w:rsid w:val="00FB7CDD"/>
    <w:rsid w:val="00FB7DB8"/>
    <w:rsid w:val="00FB7FF7"/>
    <w:rsid w:val="00FC008B"/>
    <w:rsid w:val="00FC08EA"/>
    <w:rsid w:val="00FC0D0F"/>
    <w:rsid w:val="00FC0EFB"/>
    <w:rsid w:val="00FC10DF"/>
    <w:rsid w:val="00FC1450"/>
    <w:rsid w:val="00FC1881"/>
    <w:rsid w:val="00FC1984"/>
    <w:rsid w:val="00FC1F3E"/>
    <w:rsid w:val="00FC2195"/>
    <w:rsid w:val="00FC2690"/>
    <w:rsid w:val="00FC26AC"/>
    <w:rsid w:val="00FC2774"/>
    <w:rsid w:val="00FC2A5F"/>
    <w:rsid w:val="00FC3243"/>
    <w:rsid w:val="00FC358B"/>
    <w:rsid w:val="00FC3D83"/>
    <w:rsid w:val="00FC4464"/>
    <w:rsid w:val="00FC44DC"/>
    <w:rsid w:val="00FC4504"/>
    <w:rsid w:val="00FC4848"/>
    <w:rsid w:val="00FC493D"/>
    <w:rsid w:val="00FC4A65"/>
    <w:rsid w:val="00FC4D0F"/>
    <w:rsid w:val="00FC4E98"/>
    <w:rsid w:val="00FC5011"/>
    <w:rsid w:val="00FC52D6"/>
    <w:rsid w:val="00FC575C"/>
    <w:rsid w:val="00FC5938"/>
    <w:rsid w:val="00FC5D98"/>
    <w:rsid w:val="00FC5ED6"/>
    <w:rsid w:val="00FC6041"/>
    <w:rsid w:val="00FC61FF"/>
    <w:rsid w:val="00FC6560"/>
    <w:rsid w:val="00FC7108"/>
    <w:rsid w:val="00FC732E"/>
    <w:rsid w:val="00FC74FF"/>
    <w:rsid w:val="00FC75EC"/>
    <w:rsid w:val="00FC7AF2"/>
    <w:rsid w:val="00FC7E29"/>
    <w:rsid w:val="00FC7FB4"/>
    <w:rsid w:val="00FD01FF"/>
    <w:rsid w:val="00FD047B"/>
    <w:rsid w:val="00FD047F"/>
    <w:rsid w:val="00FD05A5"/>
    <w:rsid w:val="00FD066E"/>
    <w:rsid w:val="00FD08B0"/>
    <w:rsid w:val="00FD0ECF"/>
    <w:rsid w:val="00FD1179"/>
    <w:rsid w:val="00FD1773"/>
    <w:rsid w:val="00FD1915"/>
    <w:rsid w:val="00FD1A99"/>
    <w:rsid w:val="00FD1AD7"/>
    <w:rsid w:val="00FD1DC6"/>
    <w:rsid w:val="00FD1FD8"/>
    <w:rsid w:val="00FD2648"/>
    <w:rsid w:val="00FD2C8A"/>
    <w:rsid w:val="00FD2D30"/>
    <w:rsid w:val="00FD3127"/>
    <w:rsid w:val="00FD4220"/>
    <w:rsid w:val="00FD43D1"/>
    <w:rsid w:val="00FD4571"/>
    <w:rsid w:val="00FD4666"/>
    <w:rsid w:val="00FD4C2B"/>
    <w:rsid w:val="00FD4C40"/>
    <w:rsid w:val="00FD5039"/>
    <w:rsid w:val="00FD5211"/>
    <w:rsid w:val="00FD5A20"/>
    <w:rsid w:val="00FD5A74"/>
    <w:rsid w:val="00FD5A92"/>
    <w:rsid w:val="00FD5BDA"/>
    <w:rsid w:val="00FD6011"/>
    <w:rsid w:val="00FD6240"/>
    <w:rsid w:val="00FD62FB"/>
    <w:rsid w:val="00FD6888"/>
    <w:rsid w:val="00FD6A2B"/>
    <w:rsid w:val="00FD6DD2"/>
    <w:rsid w:val="00FD6F50"/>
    <w:rsid w:val="00FD7230"/>
    <w:rsid w:val="00FD72DF"/>
    <w:rsid w:val="00FD73DD"/>
    <w:rsid w:val="00FD74BB"/>
    <w:rsid w:val="00FD7650"/>
    <w:rsid w:val="00FD79EE"/>
    <w:rsid w:val="00FD7CB1"/>
    <w:rsid w:val="00FD7F77"/>
    <w:rsid w:val="00FE02F2"/>
    <w:rsid w:val="00FE08BB"/>
    <w:rsid w:val="00FE091C"/>
    <w:rsid w:val="00FE0A03"/>
    <w:rsid w:val="00FE0BF3"/>
    <w:rsid w:val="00FE0DFB"/>
    <w:rsid w:val="00FE15C3"/>
    <w:rsid w:val="00FE18F9"/>
    <w:rsid w:val="00FE21DA"/>
    <w:rsid w:val="00FE2273"/>
    <w:rsid w:val="00FE24D5"/>
    <w:rsid w:val="00FE26EF"/>
    <w:rsid w:val="00FE2979"/>
    <w:rsid w:val="00FE2ED9"/>
    <w:rsid w:val="00FE31A9"/>
    <w:rsid w:val="00FE3242"/>
    <w:rsid w:val="00FE32BB"/>
    <w:rsid w:val="00FE32D8"/>
    <w:rsid w:val="00FE33EA"/>
    <w:rsid w:val="00FE3591"/>
    <w:rsid w:val="00FE3744"/>
    <w:rsid w:val="00FE3834"/>
    <w:rsid w:val="00FE3896"/>
    <w:rsid w:val="00FE3C19"/>
    <w:rsid w:val="00FE3EBC"/>
    <w:rsid w:val="00FE41FC"/>
    <w:rsid w:val="00FE4259"/>
    <w:rsid w:val="00FE4D26"/>
    <w:rsid w:val="00FE526F"/>
    <w:rsid w:val="00FE5342"/>
    <w:rsid w:val="00FE5696"/>
    <w:rsid w:val="00FE5ED5"/>
    <w:rsid w:val="00FE5EE8"/>
    <w:rsid w:val="00FE5F78"/>
    <w:rsid w:val="00FE60B5"/>
    <w:rsid w:val="00FE64E2"/>
    <w:rsid w:val="00FE6A43"/>
    <w:rsid w:val="00FE6FB8"/>
    <w:rsid w:val="00FE78A9"/>
    <w:rsid w:val="00FE7F4C"/>
    <w:rsid w:val="00FF00A9"/>
    <w:rsid w:val="00FF042E"/>
    <w:rsid w:val="00FF0621"/>
    <w:rsid w:val="00FF0732"/>
    <w:rsid w:val="00FF087A"/>
    <w:rsid w:val="00FF0A3A"/>
    <w:rsid w:val="00FF0C96"/>
    <w:rsid w:val="00FF0F4B"/>
    <w:rsid w:val="00FF104D"/>
    <w:rsid w:val="00FF106A"/>
    <w:rsid w:val="00FF12D5"/>
    <w:rsid w:val="00FF14A9"/>
    <w:rsid w:val="00FF1BFC"/>
    <w:rsid w:val="00FF1C45"/>
    <w:rsid w:val="00FF1FDF"/>
    <w:rsid w:val="00FF24EF"/>
    <w:rsid w:val="00FF28B8"/>
    <w:rsid w:val="00FF34A0"/>
    <w:rsid w:val="00FF3540"/>
    <w:rsid w:val="00FF3860"/>
    <w:rsid w:val="00FF39C6"/>
    <w:rsid w:val="00FF3C7C"/>
    <w:rsid w:val="00FF3DBB"/>
    <w:rsid w:val="00FF3E5F"/>
    <w:rsid w:val="00FF4182"/>
    <w:rsid w:val="00FF431E"/>
    <w:rsid w:val="00FF4355"/>
    <w:rsid w:val="00FF455E"/>
    <w:rsid w:val="00FF4900"/>
    <w:rsid w:val="00FF4B5C"/>
    <w:rsid w:val="00FF5436"/>
    <w:rsid w:val="00FF5674"/>
    <w:rsid w:val="00FF571A"/>
    <w:rsid w:val="00FF575E"/>
    <w:rsid w:val="00FF5B7B"/>
    <w:rsid w:val="00FF5BFC"/>
    <w:rsid w:val="00FF5CAF"/>
    <w:rsid w:val="00FF5FAD"/>
    <w:rsid w:val="00FF6265"/>
    <w:rsid w:val="00FF6C59"/>
    <w:rsid w:val="00FF6FA6"/>
    <w:rsid w:val="00FF777A"/>
    <w:rsid w:val="00FF78ED"/>
    <w:rsid w:val="00FF7974"/>
    <w:rsid w:val="00FF7A09"/>
    <w:rsid w:val="00FF7C8E"/>
    <w:rsid w:val="00FF7E66"/>
    <w:rsid w:val="00FF7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5C3648"/>
  <w15:docId w15:val="{47B4D8FB-3F87-4A1D-A1BE-80EFFD5C2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933"/>
    <w:pPr>
      <w:jc w:val="both"/>
    </w:pPr>
    <w:rPr>
      <w:rFonts w:ascii="Times New Roman" w:hAnsi="Times New Roman"/>
      <w:sz w:val="24"/>
      <w:szCs w:val="22"/>
      <w:lang w:eastAsia="en-US"/>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1858B3"/>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1858B3"/>
    <w:pPr>
      <w:keepNext/>
      <w:tabs>
        <w:tab w:val="num" w:pos="792"/>
      </w:tabs>
      <w:ind w:left="792" w:hanging="432"/>
      <w:outlineLvl w:val="1"/>
    </w:pPr>
    <w:rPr>
      <w:rFonts w:eastAsia="Times New Roman"/>
      <w:b/>
      <w:bCs/>
      <w:iCs/>
      <w:szCs w:val="28"/>
    </w:rPr>
  </w:style>
  <w:style w:type="paragraph" w:styleId="Heading3">
    <w:name w:val="heading 3"/>
    <w:basedOn w:val="Normal"/>
    <w:next w:val="Normal"/>
    <w:link w:val="Heading3Char"/>
    <w:unhideWhenUsed/>
    <w:qFormat/>
    <w:rsid w:val="001858B3"/>
    <w:pPr>
      <w:keepNext/>
      <w:tabs>
        <w:tab w:val="num" w:pos="930"/>
      </w:tabs>
      <w:ind w:left="930" w:hanging="505"/>
      <w:outlineLvl w:val="2"/>
    </w:pPr>
    <w:rPr>
      <w:rFonts w:eastAsia="Times New Roman"/>
      <w:b/>
      <w:bCs/>
      <w:szCs w:val="20"/>
      <w:lang w:eastAsia="zh-CN"/>
    </w:rPr>
  </w:style>
  <w:style w:type="paragraph" w:styleId="Heading4">
    <w:name w:val="heading 4"/>
    <w:basedOn w:val="Normal"/>
    <w:next w:val="Normal"/>
    <w:link w:val="Heading4Char"/>
    <w:unhideWhenUsed/>
    <w:qFormat/>
    <w:pPr>
      <w:keepNext/>
      <w:spacing w:before="240" w:after="60"/>
      <w:outlineLvl w:val="3"/>
    </w:pPr>
    <w:rPr>
      <w:rFonts w:eastAsia="Times New Roman"/>
      <w:b/>
      <w:bCs/>
      <w:sz w:val="28"/>
      <w:szCs w:val="28"/>
    </w:rPr>
  </w:style>
  <w:style w:type="paragraph" w:styleId="Heading5">
    <w:name w:val="heading 5"/>
    <w:basedOn w:val="Normal"/>
    <w:next w:val="Normal"/>
    <w:link w:val="Heading5Char"/>
    <w:qFormat/>
    <w:pPr>
      <w:tabs>
        <w:tab w:val="num" w:pos="1008"/>
      </w:tabs>
      <w:spacing w:before="240" w:after="60"/>
      <w:ind w:left="1008" w:hanging="1008"/>
      <w:jc w:val="left"/>
      <w:outlineLvl w:val="4"/>
    </w:pPr>
    <w:rPr>
      <w:rFonts w:eastAsia="Times New Roman"/>
      <w:sz w:val="22"/>
      <w:szCs w:val="20"/>
      <w:lang w:eastAsia="en-GB"/>
    </w:rPr>
  </w:style>
  <w:style w:type="paragraph" w:styleId="Heading6">
    <w:name w:val="heading 6"/>
    <w:basedOn w:val="Normal"/>
    <w:next w:val="Normal"/>
    <w:link w:val="Heading6Char"/>
    <w:qFormat/>
    <w:pPr>
      <w:tabs>
        <w:tab w:val="num" w:pos="1152"/>
      </w:tabs>
      <w:spacing w:before="240" w:after="60"/>
      <w:ind w:left="1152" w:hanging="1152"/>
      <w:jc w:val="left"/>
      <w:outlineLvl w:val="5"/>
    </w:pPr>
    <w:rPr>
      <w:rFonts w:eastAsia="Times New Roman"/>
      <w:i/>
      <w:sz w:val="22"/>
      <w:szCs w:val="20"/>
      <w:lang w:eastAsia="en-GB"/>
    </w:rPr>
  </w:style>
  <w:style w:type="paragraph" w:styleId="Heading7">
    <w:name w:val="heading 7"/>
    <w:basedOn w:val="Normal"/>
    <w:next w:val="Normal"/>
    <w:link w:val="Heading7Char"/>
    <w:qFormat/>
    <w:pPr>
      <w:tabs>
        <w:tab w:val="num" w:pos="1296"/>
      </w:tabs>
      <w:spacing w:before="240" w:after="60"/>
      <w:ind w:left="1296" w:hanging="1296"/>
      <w:jc w:val="left"/>
      <w:outlineLvl w:val="6"/>
    </w:pPr>
    <w:rPr>
      <w:rFonts w:ascii="Arial" w:eastAsia="Times New Roman" w:hAnsi="Arial"/>
      <w:sz w:val="20"/>
      <w:szCs w:val="20"/>
      <w:lang w:eastAsia="en-GB"/>
    </w:rPr>
  </w:style>
  <w:style w:type="paragraph" w:styleId="Heading8">
    <w:name w:val="heading 8"/>
    <w:basedOn w:val="Normal"/>
    <w:next w:val="Normal"/>
    <w:link w:val="Heading8Char"/>
    <w:qFormat/>
    <w:pPr>
      <w:tabs>
        <w:tab w:val="num" w:pos="1440"/>
      </w:tabs>
      <w:spacing w:before="240" w:after="60"/>
      <w:ind w:left="1440" w:hanging="1440"/>
      <w:jc w:val="left"/>
      <w:outlineLvl w:val="7"/>
    </w:pPr>
    <w:rPr>
      <w:rFonts w:ascii="Arial" w:eastAsia="Times New Roman" w:hAnsi="Arial"/>
      <w:i/>
      <w:sz w:val="20"/>
      <w:szCs w:val="20"/>
      <w:lang w:eastAsia="en-GB"/>
    </w:rPr>
  </w:style>
  <w:style w:type="paragraph" w:styleId="Heading9">
    <w:name w:val="heading 9"/>
    <w:basedOn w:val="Normal"/>
    <w:next w:val="Normal"/>
    <w:link w:val="Heading9Char"/>
    <w:qFormat/>
    <w:pPr>
      <w:tabs>
        <w:tab w:val="num" w:pos="1584"/>
      </w:tabs>
      <w:spacing w:before="240" w:after="60"/>
      <w:ind w:left="1584" w:hanging="1584"/>
      <w:jc w:val="left"/>
      <w:outlineLvl w:val="8"/>
    </w:pPr>
    <w:rPr>
      <w:rFonts w:ascii="Arial" w:eastAsia="Times New Roman" w:hAnsi="Arial"/>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link w:val="Heading1"/>
    <w:uiPriority w:val="9"/>
    <w:rsid w:val="001858B3"/>
    <w:rPr>
      <w:rFonts w:ascii="Cambria" w:eastAsia="Times New Roman" w:hAnsi="Cambria"/>
      <w:b/>
      <w:bCs/>
      <w:kern w:val="32"/>
      <w:sz w:val="32"/>
      <w:szCs w:val="32"/>
      <w:lang w:eastAsia="en-US"/>
    </w:rPr>
  </w:style>
  <w:style w:type="character" w:customStyle="1" w:styleId="Heading2Char">
    <w:name w:val="Heading 2 Char"/>
    <w:link w:val="Heading2"/>
    <w:rsid w:val="001858B3"/>
    <w:rPr>
      <w:rFonts w:ascii="Times New Roman" w:eastAsia="Times New Roman" w:hAnsi="Times New Roman"/>
      <w:b/>
      <w:bCs/>
      <w:iCs/>
      <w:sz w:val="24"/>
      <w:szCs w:val="28"/>
      <w:lang w:eastAsia="en-US"/>
    </w:rPr>
  </w:style>
  <w:style w:type="character" w:customStyle="1" w:styleId="Heading3Char">
    <w:name w:val="Heading 3 Char"/>
    <w:link w:val="Heading3"/>
    <w:rsid w:val="001858B3"/>
    <w:rPr>
      <w:rFonts w:ascii="Times New Roman" w:eastAsia="Times New Roman" w:hAnsi="Times New Roman"/>
      <w:b/>
      <w:bCs/>
      <w:sz w:val="24"/>
      <w:lang w:eastAsia="zh-CN"/>
    </w:rPr>
  </w:style>
  <w:style w:type="paragraph" w:styleId="Header">
    <w:name w:val="header"/>
    <w:basedOn w:val="Normal"/>
    <w:link w:val="HeaderChar"/>
    <w:uiPriority w:val="99"/>
    <w:unhideWhenUsed/>
    <w:rsid w:val="00965933"/>
    <w:pPr>
      <w:tabs>
        <w:tab w:val="center" w:pos="4536"/>
        <w:tab w:val="right" w:pos="9072"/>
      </w:tabs>
    </w:pPr>
  </w:style>
  <w:style w:type="character" w:customStyle="1" w:styleId="HeaderChar">
    <w:name w:val="Header Char"/>
    <w:link w:val="Header"/>
    <w:uiPriority w:val="99"/>
    <w:rsid w:val="00965933"/>
    <w:rPr>
      <w:rFonts w:ascii="Times New Roman" w:hAnsi="Times New Roman"/>
      <w:sz w:val="24"/>
      <w:szCs w:val="22"/>
      <w:lang w:eastAsia="en-US"/>
    </w:rPr>
  </w:style>
  <w:style w:type="paragraph" w:styleId="Footer">
    <w:name w:val="footer"/>
    <w:basedOn w:val="Normal"/>
    <w:link w:val="FooterChar"/>
    <w:uiPriority w:val="99"/>
    <w:unhideWhenUsed/>
    <w:rsid w:val="00965933"/>
    <w:pPr>
      <w:tabs>
        <w:tab w:val="center" w:pos="4536"/>
        <w:tab w:val="right" w:pos="9072"/>
      </w:tabs>
    </w:pPr>
  </w:style>
  <w:style w:type="character" w:customStyle="1" w:styleId="FooterChar">
    <w:name w:val="Footer Char"/>
    <w:link w:val="Footer"/>
    <w:uiPriority w:val="99"/>
    <w:rsid w:val="00965933"/>
    <w:rPr>
      <w:rFonts w:ascii="Times New Roman" w:hAnsi="Times New Roman"/>
      <w:sz w:val="24"/>
      <w:szCs w:val="22"/>
      <w:lang w:eastAsia="en-US"/>
    </w:rPr>
  </w:style>
  <w:style w:type="character" w:styleId="Hyperlink">
    <w:name w:val="Hyperlink"/>
    <w:uiPriority w:val="99"/>
    <w:unhideWhenUsed/>
    <w:qFormat/>
    <w:rsid w:val="00AA60C4"/>
    <w:rPr>
      <w:rFonts w:ascii="Times New Roman" w:hAnsi="Times New Roman"/>
      <w:color w:val="0000FF"/>
      <w:sz w:val="20"/>
      <w:u w:val="single"/>
    </w:rPr>
  </w:style>
  <w:style w:type="character" w:styleId="FollowedHyperlink">
    <w:name w:val="FollowedHyperlink"/>
    <w:uiPriority w:val="99"/>
    <w:semiHidden/>
    <w:unhideWhenUsed/>
    <w:rsid w:val="001858B3"/>
    <w:rPr>
      <w:color w:val="800080"/>
      <w:u w:val="single"/>
    </w:rPr>
  </w:style>
  <w:style w:type="paragraph" w:styleId="TOC1">
    <w:name w:val="toc 1"/>
    <w:basedOn w:val="Normal"/>
    <w:next w:val="Normal"/>
    <w:autoRedefine/>
    <w:uiPriority w:val="39"/>
    <w:unhideWhenUsed/>
    <w:qFormat/>
    <w:rsid w:val="001858B3"/>
    <w:pPr>
      <w:tabs>
        <w:tab w:val="left" w:pos="1559"/>
        <w:tab w:val="right" w:leader="dot" w:pos="8789"/>
      </w:tabs>
      <w:spacing w:before="60" w:after="60"/>
      <w:ind w:left="1559" w:right="567" w:hanging="1559"/>
    </w:pPr>
    <w:rPr>
      <w:rFonts w:eastAsia="Times New Roman"/>
      <w:b/>
      <w:caps/>
      <w:sz w:val="20"/>
      <w:szCs w:val="20"/>
    </w:rPr>
  </w:style>
  <w:style w:type="paragraph" w:styleId="TOC2">
    <w:name w:val="toc 2"/>
    <w:basedOn w:val="Normal"/>
    <w:next w:val="Normal"/>
    <w:autoRedefine/>
    <w:uiPriority w:val="39"/>
    <w:unhideWhenUsed/>
    <w:qFormat/>
    <w:rsid w:val="0083355E"/>
    <w:pPr>
      <w:tabs>
        <w:tab w:val="left" w:pos="1559"/>
        <w:tab w:val="right" w:leader="dot" w:pos="8789"/>
      </w:tabs>
      <w:spacing w:before="60" w:after="60"/>
      <w:ind w:left="1559" w:hanging="1332"/>
    </w:pPr>
    <w:rPr>
      <w:rFonts w:eastAsia="Times New Roman"/>
      <w:b/>
      <w:noProof/>
      <w:sz w:val="20"/>
      <w:szCs w:val="20"/>
    </w:rPr>
  </w:style>
  <w:style w:type="paragraph" w:styleId="TOC4">
    <w:name w:val="toc 4"/>
    <w:basedOn w:val="Normal"/>
    <w:next w:val="Normal"/>
    <w:autoRedefine/>
    <w:uiPriority w:val="39"/>
    <w:unhideWhenUsed/>
    <w:qFormat/>
    <w:rsid w:val="001858B3"/>
    <w:pPr>
      <w:tabs>
        <w:tab w:val="left" w:pos="1559"/>
        <w:tab w:val="right" w:leader="dot" w:pos="8789"/>
      </w:tabs>
      <w:spacing w:before="60" w:after="60"/>
      <w:ind w:left="1559" w:right="567" w:hanging="992"/>
    </w:pPr>
    <w:rPr>
      <w:rFonts w:eastAsia="Times New Roman"/>
      <w:sz w:val="20"/>
      <w:szCs w:val="20"/>
    </w:rPr>
  </w:style>
  <w:style w:type="paragraph" w:styleId="TOC5">
    <w:name w:val="toc 5"/>
    <w:basedOn w:val="Normal"/>
    <w:next w:val="Normal"/>
    <w:autoRedefine/>
    <w:uiPriority w:val="39"/>
    <w:unhideWhenUsed/>
    <w:qFormat/>
    <w:rsid w:val="00AA60C4"/>
    <w:pPr>
      <w:tabs>
        <w:tab w:val="left" w:pos="1559"/>
        <w:tab w:val="right" w:leader="dot" w:pos="8789"/>
      </w:tabs>
      <w:spacing w:before="60" w:after="60"/>
      <w:ind w:left="1560" w:right="567" w:hanging="851"/>
    </w:pPr>
    <w:rPr>
      <w:rFonts w:eastAsia="Times New Roman"/>
      <w:noProof/>
      <w:sz w:val="20"/>
      <w:szCs w:val="20"/>
    </w:rPr>
  </w:style>
  <w:style w:type="paragraph" w:styleId="TOC7">
    <w:name w:val="toc 7"/>
    <w:basedOn w:val="Normal"/>
    <w:next w:val="Normal"/>
    <w:autoRedefine/>
    <w:uiPriority w:val="39"/>
    <w:unhideWhenUsed/>
    <w:rsid w:val="001858B3"/>
    <w:pPr>
      <w:spacing w:after="100" w:line="276" w:lineRule="auto"/>
      <w:ind w:left="1320"/>
      <w:jc w:val="left"/>
    </w:pPr>
    <w:rPr>
      <w:rFonts w:ascii="Calibri" w:eastAsia="Times New Roman" w:hAnsi="Calibri"/>
      <w:sz w:val="22"/>
      <w:lang w:eastAsia="en-GB"/>
    </w:rPr>
  </w:style>
  <w:style w:type="paragraph" w:styleId="TOC9">
    <w:name w:val="toc 9"/>
    <w:basedOn w:val="Normal"/>
    <w:next w:val="Normal"/>
    <w:autoRedefine/>
    <w:uiPriority w:val="39"/>
    <w:unhideWhenUsed/>
    <w:rsid w:val="001858B3"/>
    <w:pPr>
      <w:spacing w:after="100" w:line="276" w:lineRule="auto"/>
      <w:ind w:left="1760"/>
      <w:jc w:val="left"/>
    </w:pPr>
    <w:rPr>
      <w:rFonts w:ascii="Calibri" w:eastAsia="Times New Roman" w:hAnsi="Calibri"/>
      <w:sz w:val="22"/>
      <w:lang w:eastAsia="en-GB"/>
    </w:rPr>
  </w:style>
  <w:style w:type="character" w:customStyle="1" w:styleId="FootnoteTextChar">
    <w:name w:val="Footnote Text Char"/>
    <w:aliases w:val="Schriftart: 9 pt Char,Schriftart: 10 pt Char,Schriftart: 8 pt Char,WB-Fußnotentext Char,FoodNote Char,ft Char,Footnote text Char,Footnote Char,Footnote Text Char Char Char,Footnote Text Char1 Char Char Char,fn Char,f Char"/>
    <w:link w:val="FootnoteText"/>
    <w:locked/>
    <w:rsid w:val="001858B3"/>
    <w:rPr>
      <w:rFonts w:ascii="Times New Roman" w:eastAsia="Times New Roman" w:hAnsi="Times New Roman"/>
      <w:lang w:val="fr-FR" w:eastAsia="zh-CN"/>
    </w:rPr>
  </w:style>
  <w:style w:type="paragraph" w:styleId="FootnoteText">
    <w:name w:val="footnote text"/>
    <w:aliases w:val="Schriftart: 9 pt,Schriftart: 10 pt,Schriftart: 8 pt,WB-Fußnotentext,FoodNote,ft,Footnote text,Footnote,Footnote Text Char Char,Footnote Text Char1 Char Char,Footnote Text Char Char Char Char,fn,f,Voetnoottekst Char,Footnote Text Char1 Char"/>
    <w:basedOn w:val="Normal"/>
    <w:link w:val="FootnoteTextChar"/>
    <w:unhideWhenUsed/>
    <w:rsid w:val="001858B3"/>
    <w:pPr>
      <w:ind w:left="357" w:hanging="357"/>
    </w:pPr>
    <w:rPr>
      <w:rFonts w:eastAsia="Times New Roman"/>
      <w:sz w:val="20"/>
      <w:szCs w:val="20"/>
      <w:lang w:val="fr-FR" w:eastAsia="zh-CN"/>
    </w:rPr>
  </w:style>
  <w:style w:type="character" w:customStyle="1" w:styleId="FootnoteTextChar1">
    <w:name w:val="Footnote Text Char1"/>
    <w:aliases w:val="Schriftart: 9 pt Char1,Schriftart: 10 pt Char1,Schriftart: 8 pt Char1,WB-Fußnotentext Char1,FoodNote Char1,ft Char1,Footnote text Char1,Footnote Char1,Footnote Text Char Char Char1,Footnote Text Char1 Char Char Char1,fn Char1,f Char1"/>
    <w:semiHidden/>
    <w:rsid w:val="001858B3"/>
    <w:rPr>
      <w:rFonts w:ascii="Times New Roman" w:hAnsi="Times New Roman"/>
      <w:lang w:eastAsia="en-US"/>
    </w:rPr>
  </w:style>
  <w:style w:type="paragraph" w:styleId="CommentText">
    <w:name w:val="annotation text"/>
    <w:basedOn w:val="Normal"/>
    <w:link w:val="CommentTextChar"/>
    <w:unhideWhenUsed/>
    <w:rsid w:val="001858B3"/>
    <w:rPr>
      <w:rFonts w:eastAsia="Times New Roman"/>
      <w:sz w:val="20"/>
      <w:szCs w:val="20"/>
      <w:lang w:eastAsia="zh-CN"/>
    </w:rPr>
  </w:style>
  <w:style w:type="character" w:customStyle="1" w:styleId="CommentTextChar">
    <w:name w:val="Comment Text Char"/>
    <w:link w:val="CommentText"/>
    <w:rsid w:val="001858B3"/>
    <w:rPr>
      <w:rFonts w:ascii="Times New Roman" w:eastAsia="Times New Roman" w:hAnsi="Times New Roman"/>
      <w:lang w:eastAsia="zh-CN"/>
    </w:rPr>
  </w:style>
  <w:style w:type="paragraph" w:styleId="ListBullet">
    <w:name w:val="List Bullet"/>
    <w:basedOn w:val="Normal"/>
    <w:unhideWhenUsed/>
    <w:rsid w:val="001858B3"/>
    <w:pPr>
      <w:numPr>
        <w:numId w:val="1"/>
      </w:numPr>
      <w:spacing w:after="240"/>
    </w:pPr>
    <w:rPr>
      <w:rFonts w:eastAsia="Times New Roman"/>
      <w:szCs w:val="20"/>
    </w:rPr>
  </w:style>
  <w:style w:type="paragraph" w:styleId="ListNumber">
    <w:name w:val="List Number"/>
    <w:basedOn w:val="Normal"/>
    <w:unhideWhenUsed/>
    <w:rsid w:val="001858B3"/>
    <w:pPr>
      <w:numPr>
        <w:numId w:val="2"/>
      </w:numPr>
      <w:spacing w:after="240"/>
    </w:pPr>
    <w:rPr>
      <w:rFonts w:eastAsia="Times New Roman"/>
      <w:szCs w:val="20"/>
    </w:rPr>
  </w:style>
  <w:style w:type="paragraph" w:styleId="ListBullet2">
    <w:name w:val="List Bullet 2"/>
    <w:basedOn w:val="Normal"/>
    <w:semiHidden/>
    <w:unhideWhenUsed/>
    <w:rsid w:val="001858B3"/>
    <w:pPr>
      <w:numPr>
        <w:numId w:val="3"/>
      </w:numPr>
      <w:spacing w:after="240"/>
    </w:pPr>
    <w:rPr>
      <w:rFonts w:eastAsia="Times New Roman"/>
      <w:szCs w:val="20"/>
    </w:rPr>
  </w:style>
  <w:style w:type="paragraph" w:styleId="ListBullet3">
    <w:name w:val="List Bullet 3"/>
    <w:basedOn w:val="Normal"/>
    <w:semiHidden/>
    <w:unhideWhenUsed/>
    <w:rsid w:val="001858B3"/>
    <w:pPr>
      <w:numPr>
        <w:numId w:val="4"/>
      </w:numPr>
      <w:spacing w:after="240"/>
    </w:pPr>
    <w:rPr>
      <w:rFonts w:eastAsia="Times New Roman"/>
      <w:szCs w:val="20"/>
    </w:rPr>
  </w:style>
  <w:style w:type="paragraph" w:styleId="ListBullet4">
    <w:name w:val="List Bullet 4"/>
    <w:basedOn w:val="Normal"/>
    <w:unhideWhenUsed/>
    <w:rsid w:val="001858B3"/>
    <w:pPr>
      <w:numPr>
        <w:numId w:val="5"/>
      </w:numPr>
      <w:spacing w:after="240"/>
    </w:pPr>
    <w:rPr>
      <w:rFonts w:eastAsia="Times New Roman"/>
      <w:szCs w:val="20"/>
    </w:rPr>
  </w:style>
  <w:style w:type="paragraph" w:styleId="ListNumber2">
    <w:name w:val="List Number 2"/>
    <w:basedOn w:val="Normal"/>
    <w:unhideWhenUsed/>
    <w:rsid w:val="001858B3"/>
    <w:pPr>
      <w:numPr>
        <w:numId w:val="6"/>
      </w:numPr>
      <w:spacing w:after="240"/>
    </w:pPr>
    <w:rPr>
      <w:rFonts w:eastAsia="Times New Roman"/>
      <w:szCs w:val="20"/>
    </w:rPr>
  </w:style>
  <w:style w:type="paragraph" w:styleId="ListNumber3">
    <w:name w:val="List Number 3"/>
    <w:basedOn w:val="Normal"/>
    <w:unhideWhenUsed/>
    <w:rsid w:val="001858B3"/>
    <w:pPr>
      <w:numPr>
        <w:numId w:val="7"/>
      </w:numPr>
      <w:spacing w:after="240"/>
    </w:pPr>
    <w:rPr>
      <w:rFonts w:eastAsia="Times New Roman"/>
      <w:szCs w:val="20"/>
    </w:rPr>
  </w:style>
  <w:style w:type="paragraph" w:styleId="ListNumber4">
    <w:name w:val="List Number 4"/>
    <w:basedOn w:val="Normal"/>
    <w:unhideWhenUsed/>
    <w:rsid w:val="001858B3"/>
    <w:pPr>
      <w:numPr>
        <w:numId w:val="8"/>
      </w:numPr>
      <w:spacing w:after="240"/>
    </w:pPr>
    <w:rPr>
      <w:rFonts w:eastAsia="Times New Roman"/>
      <w:szCs w:val="20"/>
    </w:rPr>
  </w:style>
  <w:style w:type="character" w:customStyle="1" w:styleId="CommentSubjectChar">
    <w:name w:val="Comment Subject Char"/>
    <w:link w:val="CommentSubject"/>
    <w:semiHidden/>
    <w:rsid w:val="001858B3"/>
    <w:rPr>
      <w:rFonts w:ascii="Times New Roman" w:eastAsia="Times New Roman" w:hAnsi="Times New Roman"/>
      <w:b/>
      <w:bCs/>
      <w:lang w:eastAsia="en-US"/>
    </w:rPr>
  </w:style>
  <w:style w:type="paragraph" w:styleId="CommentSubject">
    <w:name w:val="annotation subject"/>
    <w:basedOn w:val="CommentText"/>
    <w:next w:val="CommentText"/>
    <w:link w:val="CommentSubjectChar"/>
    <w:semiHidden/>
    <w:unhideWhenUsed/>
    <w:rsid w:val="001858B3"/>
    <w:rPr>
      <w:rFonts w:eastAsia="Calibri"/>
      <w:b/>
      <w:bCs/>
      <w:lang w:eastAsia="en-US"/>
    </w:rPr>
  </w:style>
  <w:style w:type="character" w:customStyle="1" w:styleId="BalloonTextChar">
    <w:name w:val="Balloon Text Char"/>
    <w:link w:val="BalloonText"/>
    <w:semiHidden/>
    <w:rsid w:val="001858B3"/>
    <w:rPr>
      <w:rFonts w:ascii="Tahoma" w:hAnsi="Tahoma" w:cs="Tahoma"/>
      <w:sz w:val="16"/>
      <w:szCs w:val="16"/>
      <w:lang w:eastAsia="en-US"/>
    </w:rPr>
  </w:style>
  <w:style w:type="paragraph" w:styleId="BalloonText">
    <w:name w:val="Balloon Text"/>
    <w:basedOn w:val="Normal"/>
    <w:link w:val="BalloonTextChar"/>
    <w:semiHidden/>
    <w:unhideWhenUsed/>
    <w:rsid w:val="001858B3"/>
    <w:rPr>
      <w:rFonts w:ascii="Tahoma" w:hAnsi="Tahoma" w:cs="Tahoma"/>
      <w:sz w:val="16"/>
      <w:szCs w:val="16"/>
    </w:rPr>
  </w:style>
  <w:style w:type="character" w:customStyle="1" w:styleId="ListParagraphChar">
    <w:name w:val="List Paragraph Char"/>
    <w:link w:val="ListParagraph"/>
    <w:uiPriority w:val="34"/>
    <w:locked/>
    <w:rsid w:val="001858B3"/>
    <w:rPr>
      <w:rFonts w:ascii="Times New Roman" w:hAnsi="Times New Roman"/>
      <w:sz w:val="24"/>
      <w:szCs w:val="22"/>
      <w:lang w:val="fr-FR" w:eastAsia="en-US"/>
    </w:rPr>
  </w:style>
  <w:style w:type="paragraph" w:styleId="ListParagraph">
    <w:name w:val="List Paragraph"/>
    <w:basedOn w:val="Normal"/>
    <w:link w:val="ListParagraphChar"/>
    <w:uiPriority w:val="34"/>
    <w:qFormat/>
    <w:rsid w:val="001858B3"/>
    <w:pPr>
      <w:ind w:left="720"/>
      <w:contextualSpacing/>
    </w:pPr>
    <w:rPr>
      <w:lang w:val="fr-FR"/>
    </w:rPr>
  </w:style>
  <w:style w:type="paragraph" w:customStyle="1" w:styleId="Contact">
    <w:name w:val="Contact"/>
    <w:basedOn w:val="Normal"/>
    <w:next w:val="Normal"/>
    <w:rsid w:val="001858B3"/>
    <w:pPr>
      <w:spacing w:before="480"/>
      <w:ind w:left="567" w:hanging="567"/>
      <w:jc w:val="left"/>
    </w:pPr>
    <w:rPr>
      <w:rFonts w:eastAsia="Times New Roman"/>
      <w:szCs w:val="20"/>
    </w:rPr>
  </w:style>
  <w:style w:type="paragraph" w:customStyle="1" w:styleId="ListBullet1">
    <w:name w:val="List Bullet 1"/>
    <w:basedOn w:val="Normal"/>
    <w:rsid w:val="001858B3"/>
    <w:pPr>
      <w:numPr>
        <w:numId w:val="9"/>
      </w:numPr>
      <w:spacing w:after="240"/>
    </w:pPr>
    <w:rPr>
      <w:rFonts w:eastAsia="Times New Roman"/>
      <w:szCs w:val="20"/>
    </w:rPr>
  </w:style>
  <w:style w:type="paragraph" w:customStyle="1" w:styleId="ListDash">
    <w:name w:val="List Dash"/>
    <w:basedOn w:val="Normal"/>
    <w:rsid w:val="001858B3"/>
    <w:pPr>
      <w:numPr>
        <w:numId w:val="10"/>
      </w:numPr>
      <w:spacing w:after="240"/>
    </w:pPr>
    <w:rPr>
      <w:rFonts w:eastAsia="Times New Roman"/>
      <w:szCs w:val="20"/>
    </w:rPr>
  </w:style>
  <w:style w:type="paragraph" w:customStyle="1" w:styleId="ListDash1">
    <w:name w:val="List Dash 1"/>
    <w:basedOn w:val="Normal"/>
    <w:rsid w:val="001858B3"/>
    <w:pPr>
      <w:numPr>
        <w:numId w:val="11"/>
      </w:numPr>
      <w:spacing w:after="240"/>
    </w:pPr>
    <w:rPr>
      <w:rFonts w:eastAsia="Times New Roman"/>
      <w:szCs w:val="20"/>
    </w:rPr>
  </w:style>
  <w:style w:type="paragraph" w:customStyle="1" w:styleId="ListDash2">
    <w:name w:val="List Dash 2"/>
    <w:basedOn w:val="Normal"/>
    <w:rsid w:val="001858B3"/>
    <w:pPr>
      <w:numPr>
        <w:numId w:val="12"/>
      </w:numPr>
      <w:spacing w:after="240"/>
    </w:pPr>
    <w:rPr>
      <w:rFonts w:eastAsia="Times New Roman"/>
      <w:szCs w:val="20"/>
    </w:rPr>
  </w:style>
  <w:style w:type="paragraph" w:customStyle="1" w:styleId="ListDash3">
    <w:name w:val="List Dash 3"/>
    <w:basedOn w:val="Normal"/>
    <w:rsid w:val="001858B3"/>
    <w:pPr>
      <w:numPr>
        <w:numId w:val="13"/>
      </w:numPr>
      <w:spacing w:after="240"/>
    </w:pPr>
    <w:rPr>
      <w:rFonts w:eastAsia="Times New Roman"/>
      <w:szCs w:val="20"/>
    </w:rPr>
  </w:style>
  <w:style w:type="paragraph" w:customStyle="1" w:styleId="ListDash4">
    <w:name w:val="List Dash 4"/>
    <w:basedOn w:val="Normal"/>
    <w:rsid w:val="001858B3"/>
    <w:pPr>
      <w:numPr>
        <w:numId w:val="14"/>
      </w:numPr>
      <w:spacing w:after="240"/>
    </w:pPr>
    <w:rPr>
      <w:rFonts w:eastAsia="Times New Roman"/>
      <w:szCs w:val="20"/>
    </w:rPr>
  </w:style>
  <w:style w:type="paragraph" w:customStyle="1" w:styleId="ListNumber1">
    <w:name w:val="List Number 1"/>
    <w:basedOn w:val="Normal"/>
    <w:rsid w:val="001858B3"/>
    <w:pPr>
      <w:numPr>
        <w:numId w:val="15"/>
      </w:numPr>
      <w:spacing w:after="240"/>
    </w:pPr>
    <w:rPr>
      <w:rFonts w:eastAsia="Times New Roman"/>
      <w:szCs w:val="20"/>
    </w:rPr>
  </w:style>
  <w:style w:type="paragraph" w:customStyle="1" w:styleId="ListNumberLevel2">
    <w:name w:val="List Number (Level 2)"/>
    <w:basedOn w:val="Normal"/>
    <w:rsid w:val="001858B3"/>
    <w:pPr>
      <w:tabs>
        <w:tab w:val="num" w:pos="1417"/>
      </w:tabs>
      <w:spacing w:after="240"/>
      <w:ind w:left="1417" w:hanging="708"/>
    </w:pPr>
    <w:rPr>
      <w:rFonts w:eastAsia="Times New Roman"/>
      <w:szCs w:val="20"/>
    </w:rPr>
  </w:style>
  <w:style w:type="paragraph" w:customStyle="1" w:styleId="ListNumber1Level2">
    <w:name w:val="List Number 1 (Level 2)"/>
    <w:basedOn w:val="Normal"/>
    <w:rsid w:val="001858B3"/>
    <w:pPr>
      <w:tabs>
        <w:tab w:val="num" w:pos="1899"/>
      </w:tabs>
      <w:spacing w:after="240"/>
      <w:ind w:left="1899" w:hanging="708"/>
    </w:pPr>
    <w:rPr>
      <w:rFonts w:eastAsia="Times New Roman"/>
      <w:szCs w:val="20"/>
    </w:rPr>
  </w:style>
  <w:style w:type="paragraph" w:customStyle="1" w:styleId="ListNumber2Level2">
    <w:name w:val="List Number 2 (Level 2)"/>
    <w:basedOn w:val="Normal"/>
    <w:rsid w:val="001858B3"/>
    <w:pPr>
      <w:tabs>
        <w:tab w:val="num" w:pos="2494"/>
      </w:tabs>
      <w:spacing w:after="240"/>
      <w:ind w:left="2494" w:hanging="708"/>
    </w:pPr>
    <w:rPr>
      <w:rFonts w:eastAsia="Times New Roman"/>
      <w:szCs w:val="20"/>
    </w:rPr>
  </w:style>
  <w:style w:type="paragraph" w:customStyle="1" w:styleId="ListNumber3Level2">
    <w:name w:val="List Number 3 (Level 2)"/>
    <w:basedOn w:val="Normal"/>
    <w:rsid w:val="001858B3"/>
    <w:pPr>
      <w:tabs>
        <w:tab w:val="num" w:pos="3333"/>
      </w:tabs>
      <w:spacing w:after="240"/>
      <w:ind w:left="3333" w:hanging="708"/>
    </w:pPr>
    <w:rPr>
      <w:rFonts w:eastAsia="Times New Roman"/>
      <w:szCs w:val="20"/>
    </w:rPr>
  </w:style>
  <w:style w:type="paragraph" w:customStyle="1" w:styleId="ListNumber4Level2">
    <w:name w:val="List Number 4 (Level 2)"/>
    <w:basedOn w:val="Normal"/>
    <w:rsid w:val="001858B3"/>
    <w:pPr>
      <w:tabs>
        <w:tab w:val="num" w:pos="4297"/>
      </w:tabs>
      <w:spacing w:after="240"/>
      <w:ind w:left="4297" w:hanging="708"/>
    </w:pPr>
    <w:rPr>
      <w:rFonts w:eastAsia="Times New Roman"/>
      <w:szCs w:val="20"/>
    </w:rPr>
  </w:style>
  <w:style w:type="paragraph" w:customStyle="1" w:styleId="ListNumberLevel3">
    <w:name w:val="List Number (Level 3)"/>
    <w:basedOn w:val="Normal"/>
    <w:rsid w:val="001858B3"/>
    <w:pPr>
      <w:tabs>
        <w:tab w:val="num" w:pos="2126"/>
      </w:tabs>
      <w:spacing w:after="240"/>
      <w:ind w:left="2126" w:hanging="709"/>
    </w:pPr>
    <w:rPr>
      <w:rFonts w:eastAsia="Times New Roman"/>
      <w:szCs w:val="20"/>
    </w:rPr>
  </w:style>
  <w:style w:type="paragraph" w:customStyle="1" w:styleId="ListNumber1Level3">
    <w:name w:val="List Number 1 (Level 3)"/>
    <w:basedOn w:val="Normal"/>
    <w:rsid w:val="001858B3"/>
    <w:pPr>
      <w:tabs>
        <w:tab w:val="num" w:pos="2608"/>
      </w:tabs>
      <w:spacing w:after="240"/>
      <w:ind w:left="2608" w:hanging="709"/>
    </w:pPr>
    <w:rPr>
      <w:rFonts w:eastAsia="Times New Roman"/>
      <w:szCs w:val="20"/>
    </w:rPr>
  </w:style>
  <w:style w:type="paragraph" w:customStyle="1" w:styleId="ListNumber2Level3">
    <w:name w:val="List Number 2 (Level 3)"/>
    <w:basedOn w:val="Normal"/>
    <w:rsid w:val="001858B3"/>
    <w:pPr>
      <w:tabs>
        <w:tab w:val="num" w:pos="3203"/>
      </w:tabs>
      <w:spacing w:after="240"/>
      <w:ind w:left="3203" w:hanging="709"/>
    </w:pPr>
    <w:rPr>
      <w:rFonts w:eastAsia="Times New Roman"/>
      <w:szCs w:val="20"/>
    </w:rPr>
  </w:style>
  <w:style w:type="paragraph" w:customStyle="1" w:styleId="ListNumber3Level3">
    <w:name w:val="List Number 3 (Level 3)"/>
    <w:basedOn w:val="Normal"/>
    <w:rsid w:val="001858B3"/>
    <w:pPr>
      <w:tabs>
        <w:tab w:val="num" w:pos="4042"/>
      </w:tabs>
      <w:spacing w:after="240"/>
      <w:ind w:left="4042" w:hanging="709"/>
    </w:pPr>
    <w:rPr>
      <w:rFonts w:eastAsia="Times New Roman"/>
      <w:szCs w:val="20"/>
    </w:rPr>
  </w:style>
  <w:style w:type="paragraph" w:customStyle="1" w:styleId="ListNumber4Level3">
    <w:name w:val="List Number 4 (Level 3)"/>
    <w:basedOn w:val="Normal"/>
    <w:rsid w:val="001858B3"/>
    <w:pPr>
      <w:tabs>
        <w:tab w:val="num" w:pos="5006"/>
      </w:tabs>
      <w:spacing w:after="240"/>
      <w:ind w:left="5006" w:hanging="709"/>
    </w:pPr>
    <w:rPr>
      <w:rFonts w:eastAsia="Times New Roman"/>
      <w:szCs w:val="20"/>
    </w:rPr>
  </w:style>
  <w:style w:type="paragraph" w:customStyle="1" w:styleId="ListNumberLevel4">
    <w:name w:val="List Number (Level 4)"/>
    <w:basedOn w:val="Normal"/>
    <w:rsid w:val="001858B3"/>
    <w:pPr>
      <w:numPr>
        <w:ilvl w:val="3"/>
        <w:numId w:val="2"/>
      </w:numPr>
      <w:spacing w:after="240"/>
    </w:pPr>
    <w:rPr>
      <w:rFonts w:eastAsia="Times New Roman"/>
      <w:szCs w:val="20"/>
    </w:rPr>
  </w:style>
  <w:style w:type="paragraph" w:customStyle="1" w:styleId="ListNumber1Level4">
    <w:name w:val="List Number 1 (Level 4)"/>
    <w:basedOn w:val="Normal"/>
    <w:rsid w:val="001858B3"/>
    <w:pPr>
      <w:numPr>
        <w:ilvl w:val="3"/>
        <w:numId w:val="15"/>
      </w:numPr>
      <w:spacing w:after="240"/>
    </w:pPr>
    <w:rPr>
      <w:rFonts w:eastAsia="Times New Roman"/>
      <w:szCs w:val="20"/>
    </w:rPr>
  </w:style>
  <w:style w:type="paragraph" w:customStyle="1" w:styleId="ListNumber2Level4">
    <w:name w:val="List Number 2 (Level 4)"/>
    <w:basedOn w:val="Normal"/>
    <w:rsid w:val="001858B3"/>
    <w:pPr>
      <w:numPr>
        <w:ilvl w:val="3"/>
        <w:numId w:val="6"/>
      </w:numPr>
      <w:spacing w:after="240"/>
    </w:pPr>
    <w:rPr>
      <w:rFonts w:eastAsia="Times New Roman"/>
      <w:szCs w:val="20"/>
    </w:rPr>
  </w:style>
  <w:style w:type="paragraph" w:customStyle="1" w:styleId="ListNumber3Level4">
    <w:name w:val="List Number 3 (Level 4)"/>
    <w:basedOn w:val="Normal"/>
    <w:rsid w:val="001858B3"/>
    <w:pPr>
      <w:numPr>
        <w:ilvl w:val="3"/>
        <w:numId w:val="7"/>
      </w:numPr>
      <w:spacing w:after="240"/>
    </w:pPr>
    <w:rPr>
      <w:rFonts w:eastAsia="Times New Roman"/>
      <w:szCs w:val="20"/>
    </w:rPr>
  </w:style>
  <w:style w:type="paragraph" w:customStyle="1" w:styleId="ListNumber4Level4">
    <w:name w:val="List Number 4 (Level 4)"/>
    <w:basedOn w:val="Normal"/>
    <w:rsid w:val="001858B3"/>
    <w:pPr>
      <w:numPr>
        <w:ilvl w:val="3"/>
        <w:numId w:val="8"/>
      </w:numPr>
      <w:spacing w:after="240"/>
    </w:pPr>
    <w:rPr>
      <w:rFonts w:eastAsia="Times New Roman"/>
      <w:szCs w:val="20"/>
    </w:rPr>
  </w:style>
  <w:style w:type="character" w:customStyle="1" w:styleId="ArticleChar">
    <w:name w:val="Article Char"/>
    <w:link w:val="Article"/>
    <w:locked/>
    <w:rsid w:val="001858B3"/>
    <w:rPr>
      <w:rFonts w:ascii="Times New Roman" w:hAnsi="Times New Roman"/>
      <w:b/>
      <w:sz w:val="24"/>
      <w:lang w:eastAsia="en-US"/>
    </w:rPr>
  </w:style>
  <w:style w:type="paragraph" w:customStyle="1" w:styleId="Article">
    <w:name w:val="Article"/>
    <w:basedOn w:val="Normal"/>
    <w:link w:val="ArticleChar"/>
    <w:qFormat/>
    <w:rsid w:val="001858B3"/>
    <w:pPr>
      <w:ind w:left="1867" w:hanging="1867"/>
    </w:pPr>
    <w:rPr>
      <w:b/>
      <w:szCs w:val="20"/>
    </w:rPr>
  </w:style>
  <w:style w:type="character" w:customStyle="1" w:styleId="Style2Char">
    <w:name w:val="Style2 Char"/>
    <w:link w:val="Style2"/>
    <w:locked/>
    <w:rsid w:val="001858B3"/>
    <w:rPr>
      <w:rFonts w:ascii="Times New Roman" w:hAnsi="Times New Roman"/>
      <w:sz w:val="24"/>
      <w:lang w:eastAsia="en-US"/>
    </w:rPr>
  </w:style>
  <w:style w:type="paragraph" w:customStyle="1" w:styleId="Style2">
    <w:name w:val="Style2"/>
    <w:link w:val="Style2Char"/>
    <w:qFormat/>
    <w:rsid w:val="001858B3"/>
    <w:pPr>
      <w:contextualSpacing/>
      <w:jc w:val="both"/>
    </w:pPr>
    <w:rPr>
      <w:rFonts w:ascii="Times New Roman" w:hAnsi="Times New Roman"/>
      <w:sz w:val="24"/>
      <w:lang w:eastAsia="en-US"/>
    </w:rPr>
  </w:style>
  <w:style w:type="paragraph" w:customStyle="1" w:styleId="ZDGName">
    <w:name w:val="Z_DGName"/>
    <w:basedOn w:val="Normal"/>
    <w:rsid w:val="001858B3"/>
    <w:pPr>
      <w:widowControl w:val="0"/>
      <w:snapToGrid w:val="0"/>
      <w:ind w:right="85"/>
    </w:pPr>
    <w:rPr>
      <w:rFonts w:ascii="Arial" w:eastAsia="Times New Roman" w:hAnsi="Arial"/>
      <w:sz w:val="16"/>
      <w:szCs w:val="20"/>
    </w:rPr>
  </w:style>
  <w:style w:type="paragraph" w:customStyle="1" w:styleId="ZCom">
    <w:name w:val="Z_Com"/>
    <w:basedOn w:val="Normal"/>
    <w:next w:val="ZDGName"/>
    <w:rsid w:val="001858B3"/>
    <w:pPr>
      <w:widowControl w:val="0"/>
      <w:snapToGrid w:val="0"/>
      <w:ind w:right="85"/>
    </w:pPr>
    <w:rPr>
      <w:rFonts w:ascii="Arial" w:eastAsia="Times New Roman" w:hAnsi="Arial"/>
      <w:szCs w:val="20"/>
    </w:rPr>
  </w:style>
  <w:style w:type="character" w:customStyle="1" w:styleId="DefaultChar">
    <w:name w:val="Default Char"/>
    <w:link w:val="Default"/>
    <w:locked/>
    <w:rsid w:val="001858B3"/>
    <w:rPr>
      <w:rFonts w:ascii="Times New Roman" w:hAnsi="Times New Roman"/>
      <w:color w:val="000000"/>
      <w:sz w:val="24"/>
      <w:szCs w:val="24"/>
    </w:rPr>
  </w:style>
  <w:style w:type="paragraph" w:customStyle="1" w:styleId="Default">
    <w:name w:val="Default"/>
    <w:link w:val="DefaultChar"/>
    <w:rsid w:val="001858B3"/>
    <w:pPr>
      <w:autoSpaceDE w:val="0"/>
      <w:autoSpaceDN w:val="0"/>
      <w:adjustRightInd w:val="0"/>
    </w:pPr>
    <w:rPr>
      <w:rFonts w:ascii="Times New Roman" w:hAnsi="Times New Roman"/>
      <w:color w:val="000000"/>
      <w:sz w:val="24"/>
      <w:szCs w:val="24"/>
    </w:rPr>
  </w:style>
  <w:style w:type="character" w:customStyle="1" w:styleId="Style1Char">
    <w:name w:val="Style1 Char"/>
    <w:link w:val="Style1"/>
    <w:locked/>
    <w:rsid w:val="001858B3"/>
    <w:rPr>
      <w:rFonts w:ascii="Times New Roman" w:hAnsi="Times New Roman"/>
      <w:sz w:val="24"/>
      <w:lang w:eastAsia="en-US"/>
    </w:rPr>
  </w:style>
  <w:style w:type="paragraph" w:customStyle="1" w:styleId="Style1">
    <w:name w:val="Style1"/>
    <w:link w:val="Style1Char"/>
    <w:qFormat/>
    <w:rsid w:val="001858B3"/>
    <w:pPr>
      <w:spacing w:after="200" w:line="276" w:lineRule="auto"/>
      <w:ind w:left="851" w:hanging="360"/>
      <w:contextualSpacing/>
      <w:jc w:val="both"/>
    </w:pPr>
    <w:rPr>
      <w:rFonts w:ascii="Times New Roman" w:hAnsi="Times New Roman"/>
      <w:sz w:val="24"/>
      <w:lang w:eastAsia="en-US"/>
    </w:rPr>
  </w:style>
  <w:style w:type="character" w:customStyle="1" w:styleId="ChapterChar">
    <w:name w:val="Chapter Char"/>
    <w:link w:val="Chapter"/>
    <w:locked/>
    <w:rsid w:val="00055251"/>
    <w:rPr>
      <w:rFonts w:ascii="Times New Roman" w:hAnsi="Times New Roman"/>
      <w:b/>
      <w:sz w:val="24"/>
      <w:u w:val="single"/>
      <w:lang w:eastAsia="en-US"/>
    </w:rPr>
  </w:style>
  <w:style w:type="paragraph" w:customStyle="1" w:styleId="Chapter">
    <w:name w:val="Chapter"/>
    <w:basedOn w:val="Normal"/>
    <w:link w:val="ChapterChar"/>
    <w:qFormat/>
    <w:rsid w:val="00055251"/>
    <w:pPr>
      <w:tabs>
        <w:tab w:val="left" w:pos="1701"/>
      </w:tabs>
      <w:ind w:left="1701" w:hanging="1701"/>
    </w:pPr>
    <w:rPr>
      <w:b/>
      <w:szCs w:val="20"/>
      <w:u w:val="single"/>
    </w:rPr>
  </w:style>
  <w:style w:type="character" w:customStyle="1" w:styleId="SubarticleChar">
    <w:name w:val="Subarticle Char"/>
    <w:link w:val="Subarticle"/>
    <w:locked/>
    <w:rsid w:val="001858B3"/>
    <w:rPr>
      <w:rFonts w:ascii="Times New Roman" w:hAnsi="Times New Roman"/>
      <w:b/>
      <w:sz w:val="24"/>
      <w:lang w:eastAsia="en-US"/>
    </w:rPr>
  </w:style>
  <w:style w:type="paragraph" w:customStyle="1" w:styleId="Subarticle">
    <w:name w:val="Subarticle"/>
    <w:basedOn w:val="Normal"/>
    <w:link w:val="SubarticleChar"/>
    <w:qFormat/>
    <w:rsid w:val="001858B3"/>
    <w:pPr>
      <w:ind w:left="720" w:hanging="720"/>
    </w:pPr>
    <w:rPr>
      <w:b/>
      <w:szCs w:val="20"/>
    </w:rPr>
  </w:style>
  <w:style w:type="character" w:customStyle="1" w:styleId="SectionChar">
    <w:name w:val="Section Char"/>
    <w:link w:val="Section"/>
    <w:locked/>
    <w:rsid w:val="00055251"/>
    <w:rPr>
      <w:rFonts w:ascii="Times New Roman" w:hAnsi="Times New Roman"/>
      <w:b/>
      <w:sz w:val="24"/>
      <w:u w:val="single"/>
      <w:lang w:eastAsia="en-US"/>
    </w:rPr>
  </w:style>
  <w:style w:type="paragraph" w:customStyle="1" w:styleId="Section">
    <w:name w:val="Section"/>
    <w:basedOn w:val="Normal"/>
    <w:link w:val="SectionChar"/>
    <w:qFormat/>
    <w:rsid w:val="00055251"/>
    <w:pPr>
      <w:tabs>
        <w:tab w:val="left" w:pos="1701"/>
      </w:tabs>
      <w:ind w:left="1701" w:hanging="1701"/>
    </w:pPr>
    <w:rPr>
      <w:b/>
      <w:szCs w:val="20"/>
      <w:u w:val="single"/>
    </w:rPr>
  </w:style>
  <w:style w:type="character" w:customStyle="1" w:styleId="SubsectionChar">
    <w:name w:val="Subsection Char"/>
    <w:link w:val="Subsection"/>
    <w:locked/>
    <w:rsid w:val="001858B3"/>
    <w:rPr>
      <w:rFonts w:ascii="Times New Roman" w:hAnsi="Times New Roman"/>
      <w:b/>
      <w:sz w:val="24"/>
      <w:lang w:eastAsia="en-US"/>
    </w:rPr>
  </w:style>
  <w:style w:type="paragraph" w:customStyle="1" w:styleId="Subsection">
    <w:name w:val="Subsection"/>
    <w:basedOn w:val="Normal"/>
    <w:link w:val="SubsectionChar"/>
    <w:qFormat/>
    <w:rsid w:val="001858B3"/>
    <w:rPr>
      <w:b/>
      <w:szCs w:val="20"/>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note T, Exposant 3 Point"/>
    <w:link w:val="1"/>
    <w:uiPriority w:val="99"/>
    <w:unhideWhenUsed/>
    <w:rsid w:val="001858B3"/>
    <w:rPr>
      <w:rFonts w:ascii="Times New Roman" w:hAnsi="Times New Roman"/>
      <w:vertAlign w:val="superscript"/>
    </w:rPr>
  </w:style>
  <w:style w:type="paragraph" w:customStyle="1" w:styleId="1">
    <w:name w:val="1"/>
    <w:basedOn w:val="Normal"/>
    <w:link w:val="FootnoteReference"/>
    <w:uiPriority w:val="99"/>
    <w:qFormat/>
    <w:rsid w:val="001858B3"/>
    <w:pPr>
      <w:spacing w:after="160" w:line="240" w:lineRule="exact"/>
      <w:jc w:val="left"/>
    </w:pPr>
    <w:rPr>
      <w:sz w:val="20"/>
      <w:szCs w:val="20"/>
      <w:vertAlign w:val="superscript"/>
      <w:lang w:eastAsia="en-GB"/>
    </w:rPr>
  </w:style>
  <w:style w:type="character" w:styleId="CommentReference">
    <w:name w:val="annotation reference"/>
    <w:unhideWhenUsed/>
    <w:rsid w:val="001858B3"/>
    <w:rPr>
      <w:rFonts w:ascii="Times New Roman" w:hAnsi="Times New Roman" w:cs="Times New Roman" w:hint="default"/>
      <w:sz w:val="16"/>
      <w:szCs w:val="16"/>
    </w:rPr>
  </w:style>
  <w:style w:type="paragraph" w:styleId="TOC3">
    <w:name w:val="toc 3"/>
    <w:basedOn w:val="Normal"/>
    <w:next w:val="Normal"/>
    <w:autoRedefine/>
    <w:uiPriority w:val="39"/>
    <w:unhideWhenUsed/>
    <w:qFormat/>
    <w:rsid w:val="00AA60C4"/>
    <w:pPr>
      <w:spacing w:after="100" w:line="276" w:lineRule="auto"/>
      <w:ind w:left="440"/>
      <w:jc w:val="left"/>
    </w:pPr>
    <w:rPr>
      <w:rFonts w:ascii="Calibri" w:eastAsia="Times New Roman" w:hAnsi="Calibri"/>
      <w:sz w:val="22"/>
      <w:lang w:eastAsia="en-GB"/>
    </w:rPr>
  </w:style>
  <w:style w:type="paragraph" w:styleId="TOC6">
    <w:name w:val="toc 6"/>
    <w:basedOn w:val="Normal"/>
    <w:next w:val="Normal"/>
    <w:autoRedefine/>
    <w:uiPriority w:val="39"/>
    <w:unhideWhenUsed/>
    <w:rsid w:val="00AA60C4"/>
    <w:pPr>
      <w:spacing w:after="100" w:line="276" w:lineRule="auto"/>
      <w:ind w:left="1100"/>
      <w:jc w:val="left"/>
    </w:pPr>
    <w:rPr>
      <w:rFonts w:ascii="Calibri" w:eastAsia="Times New Roman" w:hAnsi="Calibri"/>
      <w:sz w:val="22"/>
      <w:lang w:eastAsia="en-GB"/>
    </w:rPr>
  </w:style>
  <w:style w:type="paragraph" w:styleId="TOC8">
    <w:name w:val="toc 8"/>
    <w:basedOn w:val="Normal"/>
    <w:next w:val="Normal"/>
    <w:autoRedefine/>
    <w:uiPriority w:val="39"/>
    <w:unhideWhenUsed/>
    <w:rsid w:val="00AA60C4"/>
    <w:pPr>
      <w:spacing w:after="100" w:line="276" w:lineRule="auto"/>
      <w:ind w:left="1540"/>
      <w:jc w:val="left"/>
    </w:pPr>
    <w:rPr>
      <w:rFonts w:ascii="Calibri" w:eastAsia="Times New Roman" w:hAnsi="Calibri"/>
      <w:sz w:val="22"/>
      <w:lang w:eastAsia="en-GB"/>
    </w:rPr>
  </w:style>
  <w:style w:type="table" w:styleId="TableGrid">
    <w:name w:val="Table Grid"/>
    <w:basedOn w:val="TableNormal"/>
    <w:rsid w:val="008B058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utexte3">
    <w:name w:val="Corps du texte (3)_"/>
    <w:link w:val="Corpsdutexte30"/>
    <w:uiPriority w:val="99"/>
    <w:rsid w:val="00243CDE"/>
    <w:rPr>
      <w:b/>
      <w:bCs/>
      <w:sz w:val="23"/>
      <w:szCs w:val="23"/>
      <w:shd w:val="clear" w:color="auto" w:fill="FFFFFF"/>
    </w:rPr>
  </w:style>
  <w:style w:type="paragraph" w:customStyle="1" w:styleId="Corpsdutexte30">
    <w:name w:val="Corps du texte (3)"/>
    <w:basedOn w:val="Normal"/>
    <w:link w:val="Corpsdutexte3"/>
    <w:uiPriority w:val="99"/>
    <w:rsid w:val="00243CDE"/>
    <w:pPr>
      <w:widowControl w:val="0"/>
      <w:shd w:val="clear" w:color="auto" w:fill="FFFFFF"/>
      <w:spacing w:before="360" w:after="780" w:line="240" w:lineRule="atLeast"/>
      <w:jc w:val="right"/>
    </w:pPr>
    <w:rPr>
      <w:rFonts w:ascii="Calibri" w:hAnsi="Calibri"/>
      <w:b/>
      <w:bCs/>
      <w:sz w:val="23"/>
      <w:szCs w:val="23"/>
      <w:lang w:eastAsia="en-GB"/>
    </w:rPr>
  </w:style>
  <w:style w:type="paragraph" w:customStyle="1" w:styleId="CM4">
    <w:name w:val="CM4"/>
    <w:basedOn w:val="Default"/>
    <w:next w:val="Default"/>
    <w:uiPriority w:val="99"/>
    <w:rsid w:val="00C15F27"/>
    <w:rPr>
      <w:rFonts w:ascii="EUAlbertina" w:hAnsi="EUAlbertina"/>
      <w:color w:val="auto"/>
    </w:rPr>
  </w:style>
  <w:style w:type="paragraph" w:styleId="Revision">
    <w:name w:val="Revision"/>
    <w:hidden/>
    <w:uiPriority w:val="99"/>
    <w:semiHidden/>
    <w:rsid w:val="0017093C"/>
    <w:rPr>
      <w:rFonts w:ascii="Times New Roman" w:hAnsi="Times New Roman"/>
      <w:sz w:val="24"/>
      <w:szCs w:val="22"/>
      <w:lang w:eastAsia="en-US"/>
    </w:rPr>
  </w:style>
  <w:style w:type="paragraph" w:customStyle="1" w:styleId="Text1">
    <w:name w:val="Text 1"/>
    <w:basedOn w:val="Normal"/>
    <w:rsid w:val="0007565F"/>
    <w:pPr>
      <w:spacing w:after="240"/>
      <w:ind w:left="482"/>
    </w:pPr>
    <w:rPr>
      <w:rFonts w:eastAsia="Times New Roman"/>
      <w:szCs w:val="20"/>
    </w:rPr>
  </w:style>
  <w:style w:type="paragraph" w:customStyle="1" w:styleId="Point0">
    <w:name w:val="Point 0"/>
    <w:basedOn w:val="Normal"/>
    <w:rsid w:val="0007565F"/>
    <w:pPr>
      <w:spacing w:before="120" w:after="120"/>
      <w:ind w:left="850" w:hanging="850"/>
    </w:pPr>
    <w:rPr>
      <w:szCs w:val="20"/>
      <w:lang w:eastAsia="en-GB"/>
    </w:rPr>
  </w:style>
  <w:style w:type="paragraph" w:customStyle="1" w:styleId="Point1">
    <w:name w:val="Point 1"/>
    <w:basedOn w:val="Normal"/>
    <w:rsid w:val="0007565F"/>
    <w:pPr>
      <w:spacing w:before="120" w:after="120"/>
      <w:ind w:left="1417" w:hanging="567"/>
    </w:pPr>
    <w:rPr>
      <w:szCs w:val="20"/>
      <w:lang w:eastAsia="en-GB"/>
    </w:rPr>
  </w:style>
  <w:style w:type="character" w:customStyle="1" w:styleId="Heading4Char">
    <w:name w:val="Heading 4 Char"/>
    <w:basedOn w:val="DefaultParagraphFont"/>
    <w:link w:val="Heading4"/>
    <w:rPr>
      <w:rFonts w:ascii="Times New Roman" w:eastAsia="Times New Roman" w:hAnsi="Times New Roman"/>
      <w:b/>
      <w:bCs/>
      <w:sz w:val="28"/>
      <w:szCs w:val="28"/>
      <w:lang w:eastAsia="en-US"/>
    </w:rPr>
  </w:style>
  <w:style w:type="character" w:customStyle="1" w:styleId="Heading5Char">
    <w:name w:val="Heading 5 Char"/>
    <w:basedOn w:val="DefaultParagraphFont"/>
    <w:link w:val="Heading5"/>
    <w:rPr>
      <w:rFonts w:ascii="Times New Roman" w:eastAsia="Times New Roman" w:hAnsi="Times New Roman"/>
      <w:sz w:val="22"/>
    </w:rPr>
  </w:style>
  <w:style w:type="character" w:customStyle="1" w:styleId="Heading6Char">
    <w:name w:val="Heading 6 Char"/>
    <w:basedOn w:val="DefaultParagraphFont"/>
    <w:link w:val="Heading6"/>
    <w:rPr>
      <w:rFonts w:ascii="Times New Roman" w:eastAsia="Times New Roman" w:hAnsi="Times New Roman"/>
      <w:i/>
      <w:sz w:val="22"/>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i/>
    </w:rPr>
  </w:style>
  <w:style w:type="character" w:customStyle="1" w:styleId="Heading9Char">
    <w:name w:val="Heading 9 Char"/>
    <w:basedOn w:val="DefaultParagraphFont"/>
    <w:link w:val="Heading9"/>
    <w:rPr>
      <w:rFonts w:ascii="Arial" w:eastAsia="Times New Roman" w:hAnsi="Arial"/>
      <w:b/>
      <w:i/>
      <w:sz w:val="18"/>
    </w:rPr>
  </w:style>
  <w:style w:type="numbering" w:customStyle="1" w:styleId="NoList1">
    <w:name w:val="No List1"/>
    <w:next w:val="NoList"/>
    <w:uiPriority w:val="99"/>
    <w:semiHidden/>
    <w:unhideWhenUsed/>
  </w:style>
  <w:style w:type="paragraph" w:customStyle="1" w:styleId="Char1CharCharChar">
    <w:name w:val="Char1 Char Char Char"/>
    <w:basedOn w:val="Normal"/>
    <w:pPr>
      <w:spacing w:after="160" w:line="240" w:lineRule="exact"/>
    </w:pPr>
    <w:rPr>
      <w:rFonts w:ascii="Tahoma" w:eastAsia="Times New Roman" w:hAnsi="Tahoma"/>
      <w:sz w:val="20"/>
      <w:szCs w:val="20"/>
      <w:lang w:val="en-US"/>
    </w:rPr>
  </w:style>
  <w:style w:type="paragraph" w:customStyle="1" w:styleId="CM1">
    <w:name w:val="CM1"/>
    <w:basedOn w:val="Normal"/>
    <w:next w:val="Normal"/>
    <w:uiPriority w:val="99"/>
    <w:pPr>
      <w:autoSpaceDE w:val="0"/>
      <w:autoSpaceDN w:val="0"/>
      <w:adjustRightInd w:val="0"/>
    </w:pPr>
    <w:rPr>
      <w:rFonts w:ascii="EUAlbertina" w:hAnsi="EUAlbertina"/>
      <w:szCs w:val="24"/>
    </w:rPr>
  </w:style>
  <w:style w:type="paragraph" w:customStyle="1" w:styleId="CM3">
    <w:name w:val="CM3"/>
    <w:basedOn w:val="Normal"/>
    <w:next w:val="Normal"/>
    <w:uiPriority w:val="99"/>
    <w:pPr>
      <w:autoSpaceDE w:val="0"/>
      <w:autoSpaceDN w:val="0"/>
      <w:adjustRightInd w:val="0"/>
    </w:pPr>
    <w:rPr>
      <w:rFonts w:ascii="EUAlbertina" w:hAnsi="EUAlbertina"/>
      <w:szCs w:val="24"/>
    </w:rPr>
  </w:style>
  <w:style w:type="paragraph" w:customStyle="1" w:styleId="Revision1">
    <w:name w:val="Revision1"/>
    <w:next w:val="Revision"/>
    <w:hidden/>
    <w:uiPriority w:val="99"/>
    <w:semiHidden/>
    <w:rPr>
      <w:sz w:val="22"/>
      <w:szCs w:val="22"/>
      <w:lang w:val="fr-FR" w:eastAsia="en-US"/>
    </w:rPr>
  </w:style>
  <w:style w:type="character" w:styleId="Emphasis">
    <w:name w:val="Emphasis"/>
    <w:qFormat/>
    <w:rPr>
      <w:i/>
      <w:iCs/>
    </w:rPr>
  </w:style>
  <w:style w:type="paragraph" w:customStyle="1" w:styleId="Heading3contract">
    <w:name w:val="Heading 3 contract"/>
    <w:basedOn w:val="Normal"/>
    <w:link w:val="Heading3contractChar"/>
    <w:autoRedefine/>
    <w:qFormat/>
    <w:pPr>
      <w:keepNext/>
      <w:spacing w:before="120"/>
      <w:ind w:left="709" w:hanging="709"/>
    </w:pPr>
    <w:rPr>
      <w:rFonts w:eastAsia="Times New Roman"/>
      <w:b/>
      <w:szCs w:val="24"/>
      <w:lang w:eastAsia="ko-KR"/>
    </w:rPr>
  </w:style>
  <w:style w:type="character" w:customStyle="1" w:styleId="Heading3contractChar">
    <w:name w:val="Heading 3 contract Char"/>
    <w:link w:val="Heading3contract"/>
    <w:rPr>
      <w:rFonts w:ascii="Times New Roman" w:eastAsia="Times New Roman" w:hAnsi="Times New Roman"/>
      <w:b/>
      <w:sz w:val="24"/>
      <w:szCs w:val="24"/>
      <w:lang w:eastAsia="ko-KR"/>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szCs w:val="24"/>
    </w:rPr>
  </w:style>
  <w:style w:type="character" w:customStyle="1" w:styleId="SubtitleChar">
    <w:name w:val="Subtitle Char"/>
    <w:basedOn w:val="DefaultParagraphFont"/>
    <w:link w:val="Subtitle"/>
    <w:uiPriority w:val="11"/>
    <w:rPr>
      <w:rFonts w:ascii="Cambria" w:eastAsia="Times New Roman" w:hAnsi="Cambria"/>
      <w:sz w:val="24"/>
      <w:szCs w:val="24"/>
      <w:lang w:eastAsia="en-US"/>
    </w:rPr>
  </w:style>
  <w:style w:type="numbering" w:customStyle="1" w:styleId="NoList2">
    <w:name w:val="No List2"/>
    <w:next w:val="NoList"/>
    <w:uiPriority w:val="99"/>
    <w:semiHidden/>
    <w:unhideWhenUsed/>
  </w:style>
  <w:style w:type="numbering" w:customStyle="1" w:styleId="NoList11">
    <w:name w:val="No List11"/>
    <w:next w:val="NoList"/>
    <w:uiPriority w:val="99"/>
    <w:semiHidden/>
    <w:unhideWhenUsed/>
  </w:style>
  <w:style w:type="paragraph" w:customStyle="1" w:styleId="CharChar1CharCharChar">
    <w:name w:val="Char Char1 Char Char Char"/>
    <w:basedOn w:val="Normal"/>
    <w:pPr>
      <w:spacing w:after="160" w:line="240" w:lineRule="exact"/>
    </w:pPr>
    <w:rPr>
      <w:rFonts w:ascii="Tahoma" w:eastAsia="Times New Roman" w:hAnsi="Tahoma"/>
      <w:sz w:val="20"/>
      <w:szCs w:val="20"/>
      <w:lang w:val="en-US"/>
    </w:r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rPr>
      <w:rFonts w:ascii="Times New Roman" w:hAnsi="Times New Roman"/>
      <w:sz w:val="24"/>
      <w:szCs w:val="22"/>
      <w:lang w:eastAsia="en-US"/>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ascii="Times New Roman" w:hAnsi="Times New Roman"/>
      <w:lang w:eastAsia="en-US"/>
    </w:rPr>
  </w:style>
  <w:style w:type="character" w:styleId="EndnoteReference">
    <w:name w:val="endnote reference"/>
    <w:uiPriority w:val="99"/>
    <w:semiHidden/>
    <w:unhideWhenUsed/>
    <w:rPr>
      <w:vertAlign w:val="superscript"/>
    </w:rPr>
  </w:style>
  <w:style w:type="paragraph" w:customStyle="1" w:styleId="Text2">
    <w:name w:val="Text 2"/>
    <w:basedOn w:val="Normal"/>
    <w:pPr>
      <w:tabs>
        <w:tab w:val="left" w:pos="2160"/>
      </w:tabs>
      <w:spacing w:after="240"/>
      <w:ind w:left="1077"/>
    </w:pPr>
    <w:rPr>
      <w:rFonts w:eastAsia="Times New Roman"/>
      <w:szCs w:val="20"/>
    </w:rPr>
  </w:style>
  <w:style w:type="paragraph" w:styleId="TOCHeading">
    <w:name w:val="TOC Heading"/>
    <w:basedOn w:val="Heading1"/>
    <w:next w:val="Normal"/>
    <w:uiPriority w:val="39"/>
    <w:semiHidden/>
    <w:unhideWhenUsed/>
    <w:qFormat/>
    <w:pPr>
      <w:keepLines/>
      <w:spacing w:before="480" w:after="0"/>
      <w:outlineLvl w:val="9"/>
    </w:pPr>
    <w:rPr>
      <w:color w:val="365F91"/>
      <w:kern w:val="0"/>
      <w:sz w:val="28"/>
      <w:szCs w:val="28"/>
      <w:lang w:val="en-US" w:eastAsia="ja-JP"/>
    </w:rPr>
  </w:style>
  <w:style w:type="paragraph" w:customStyle="1" w:styleId="Titreobjet">
    <w:name w:val="Titre objet"/>
    <w:basedOn w:val="Normal"/>
    <w:next w:val="Normal"/>
    <w:pPr>
      <w:spacing w:before="360" w:after="360"/>
      <w:jc w:val="center"/>
    </w:pPr>
    <w:rPr>
      <w:rFonts w:eastAsia="Times New Roman"/>
      <w:b/>
      <w:szCs w:val="24"/>
    </w:rPr>
  </w:style>
  <w:style w:type="paragraph" w:customStyle="1" w:styleId="Typedudocument">
    <w:name w:val="Type du document"/>
    <w:basedOn w:val="Normal"/>
    <w:next w:val="Titreobjet"/>
    <w:pPr>
      <w:spacing w:before="360"/>
      <w:jc w:val="center"/>
    </w:pPr>
    <w:rPr>
      <w:rFonts w:eastAsia="Times New Roman"/>
      <w:b/>
      <w:szCs w:val="24"/>
    </w:rPr>
  </w:style>
  <w:style w:type="numbering" w:customStyle="1" w:styleId="NoList3">
    <w:name w:val="No List3"/>
    <w:next w:val="NoList"/>
    <w:uiPriority w:val="99"/>
    <w:semiHidden/>
    <w:unhideWhenUsed/>
  </w:style>
  <w:style w:type="numbering" w:customStyle="1" w:styleId="NoList4">
    <w:name w:val="No List4"/>
    <w:next w:val="NoList"/>
    <w:semiHidden/>
    <w:unhideWhenUsed/>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ocked/>
    <w:rPr>
      <w:rFonts w:ascii="Arial" w:eastAsia="Times New Roman" w:hAnsi="Arial"/>
      <w:bCs/>
      <w:kern w:val="28"/>
      <w:sz w:val="28"/>
    </w:rPr>
  </w:style>
  <w:style w:type="paragraph" w:styleId="NormalWeb">
    <w:name w:val="Normal (Web)"/>
    <w:basedOn w:val="Normal"/>
    <w:pPr>
      <w:spacing w:before="100" w:beforeAutospacing="1" w:after="100" w:afterAutospacing="1"/>
      <w:jc w:val="left"/>
    </w:pPr>
    <w:rPr>
      <w:rFonts w:eastAsia="Times New Roman"/>
      <w:color w:val="000000"/>
      <w:szCs w:val="24"/>
      <w:lang w:eastAsia="en-GB"/>
    </w:rPr>
  </w:style>
  <w:style w:type="paragraph" w:customStyle="1" w:styleId="articles">
    <w:name w:val="articles"/>
    <w:basedOn w:val="Normal"/>
    <w:pPr>
      <w:spacing w:before="100" w:beforeAutospacing="1" w:after="100" w:afterAutospacing="1"/>
      <w:jc w:val="left"/>
    </w:pPr>
    <w:rPr>
      <w:rFonts w:eastAsia="Times New Roman"/>
      <w:b/>
      <w:bCs/>
      <w:color w:val="000080"/>
      <w:sz w:val="20"/>
      <w:szCs w:val="20"/>
      <w:lang w:eastAsia="en-GB"/>
    </w:rPr>
  </w:style>
  <w:style w:type="character" w:styleId="PageNumber">
    <w:name w:val="page number"/>
    <w:rPr>
      <w:rFonts w:cs="Times New Roman"/>
    </w:rPr>
  </w:style>
  <w:style w:type="paragraph" w:styleId="BodyText3">
    <w:name w:val="Body Text 3"/>
    <w:basedOn w:val="Normal"/>
    <w:link w:val="BodyText3Char"/>
    <w:pPr>
      <w:jc w:val="center"/>
    </w:pPr>
    <w:rPr>
      <w:rFonts w:ascii="Book Antiqua" w:eastAsia="Times New Roman" w:hAnsi="Book Antiqua"/>
      <w:b/>
      <w:szCs w:val="20"/>
      <w:lang w:val="fr-BE" w:eastAsia="en-GB"/>
    </w:rPr>
  </w:style>
  <w:style w:type="character" w:customStyle="1" w:styleId="BodyText3Char">
    <w:name w:val="Body Text 3 Char"/>
    <w:basedOn w:val="DefaultParagraphFont"/>
    <w:link w:val="BodyText3"/>
    <w:rPr>
      <w:rFonts w:ascii="Book Antiqua" w:eastAsia="Times New Roman" w:hAnsi="Book Antiqua"/>
      <w:b/>
      <w:sz w:val="24"/>
      <w:lang w:val="fr-BE"/>
    </w:rPr>
  </w:style>
  <w:style w:type="paragraph" w:customStyle="1" w:styleId="NumPar2">
    <w:name w:val="NumPar 2"/>
    <w:basedOn w:val="Heading2"/>
    <w:next w:val="Text2"/>
    <w:pPr>
      <w:keepNext w:val="0"/>
      <w:numPr>
        <w:ilvl w:val="1"/>
      </w:numPr>
      <w:tabs>
        <w:tab w:val="num" w:pos="756"/>
        <w:tab w:val="num" w:pos="792"/>
      </w:tabs>
      <w:spacing w:after="240"/>
      <w:ind w:left="1077" w:hanging="595"/>
      <w:outlineLvl w:val="9"/>
    </w:pPr>
    <w:rPr>
      <w:b w:val="0"/>
      <w:bCs w:val="0"/>
      <w:iCs w:val="0"/>
      <w:szCs w:val="20"/>
      <w:lang w:eastAsia="en-GB"/>
    </w:rPr>
  </w:style>
  <w:style w:type="paragraph" w:styleId="BodyTextIndent">
    <w:name w:val="Body Text Indent"/>
    <w:basedOn w:val="Normal"/>
    <w:link w:val="BodyTextIndentChar"/>
    <w:pPr>
      <w:spacing w:line="240" w:lineRule="exact"/>
      <w:ind w:left="-90"/>
    </w:pPr>
    <w:rPr>
      <w:rFonts w:eastAsia="Times New Roman"/>
      <w:szCs w:val="20"/>
      <w:lang w:eastAsia="en-GB"/>
    </w:rPr>
  </w:style>
  <w:style w:type="character" w:customStyle="1" w:styleId="BodyTextIndentChar">
    <w:name w:val="Body Text Indent Char"/>
    <w:basedOn w:val="DefaultParagraphFont"/>
    <w:link w:val="BodyTextIndent"/>
    <w:rPr>
      <w:rFonts w:ascii="Times New Roman" w:eastAsia="Times New Roman" w:hAnsi="Times New Roman"/>
      <w:sz w:val="24"/>
    </w:rPr>
  </w:style>
  <w:style w:type="paragraph" w:styleId="TOAHeading">
    <w:name w:val="toa heading"/>
    <w:basedOn w:val="Normal"/>
    <w:next w:val="Normal"/>
    <w:semiHidden/>
    <w:pPr>
      <w:spacing w:before="120"/>
      <w:jc w:val="left"/>
    </w:pPr>
    <w:rPr>
      <w:rFonts w:ascii="Arial" w:eastAsia="Times New Roman" w:hAnsi="Arial" w:cs="Arial"/>
      <w:b/>
      <w:bCs/>
      <w:szCs w:val="24"/>
      <w:lang w:eastAsia="en-GB"/>
    </w:rPr>
  </w:style>
  <w:style w:type="paragraph" w:styleId="TableofFigures">
    <w:name w:val="table of figures"/>
    <w:basedOn w:val="Normal"/>
    <w:next w:val="Normal"/>
    <w:semiHidden/>
    <w:pPr>
      <w:ind w:left="480" w:hanging="480"/>
      <w:jc w:val="left"/>
    </w:pPr>
    <w:rPr>
      <w:rFonts w:eastAsia="Times New Roman"/>
      <w:szCs w:val="24"/>
      <w:lang w:eastAsia="en-GB"/>
    </w:r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jc w:val="both"/>
    </w:pPr>
    <w:rPr>
      <w:sz w:val="22"/>
      <w:szCs w:val="20"/>
      <w:lang w:val="en-US" w:eastAsia="zh-CN"/>
    </w:rPr>
  </w:style>
  <w:style w:type="paragraph" w:styleId="BodyText">
    <w:name w:val="Body Text"/>
    <w:basedOn w:val="Normal"/>
    <w:link w:val="BodyTextChar"/>
    <w:pPr>
      <w:spacing w:after="120"/>
      <w:jc w:val="left"/>
    </w:pPr>
    <w:rPr>
      <w:rFonts w:eastAsia="Times New Roman"/>
      <w:szCs w:val="24"/>
      <w:lang w:eastAsia="en-GB"/>
    </w:rPr>
  </w:style>
  <w:style w:type="character" w:customStyle="1" w:styleId="BodyTextChar">
    <w:name w:val="Body Text Char"/>
    <w:basedOn w:val="DefaultParagraphFont"/>
    <w:link w:val="BodyText"/>
    <w:rPr>
      <w:rFonts w:ascii="Times New Roman" w:eastAsia="Times New Roman" w:hAnsi="Times New Roman"/>
      <w:sz w:val="24"/>
      <w:szCs w:val="24"/>
    </w:rPr>
  </w:style>
  <w:style w:type="character" w:customStyle="1" w:styleId="Boldtext">
    <w:name w:val="Bold text"/>
    <w:rPr>
      <w:rFonts w:ascii="Arial" w:hAnsi="Arial" w:cs="Times New Roman"/>
      <w:b/>
      <w:color w:val="008080"/>
      <w:sz w:val="20"/>
      <w:lang w:val="en-GB"/>
    </w:rPr>
  </w:style>
  <w:style w:type="paragraph" w:customStyle="1" w:styleId="Blockquote">
    <w:name w:val="Blockquote"/>
    <w:basedOn w:val="Normal"/>
    <w:pPr>
      <w:spacing w:before="100" w:after="100"/>
      <w:ind w:left="360" w:right="360"/>
      <w:jc w:val="left"/>
    </w:pPr>
    <w:rPr>
      <w:rFonts w:eastAsia="Times New Roman"/>
      <w:szCs w:val="20"/>
      <w:lang w:val="fr-BE" w:eastAsia="en-GB"/>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jc w:val="both"/>
    </w:pPr>
    <w:rPr>
      <w:sz w:val="22"/>
      <w:szCs w:val="20"/>
      <w:lang w:eastAsia="en-US"/>
    </w:rPr>
  </w:style>
  <w:style w:type="paragraph" w:customStyle="1" w:styleId="TextBoxHeading">
    <w:name w:val="Text Box Heading"/>
    <w:basedOn w:val="TextBox"/>
    <w:next w:val="TextBox"/>
    <w:pPr>
      <w:jc w:val="center"/>
    </w:pPr>
    <w:rPr>
      <w:b/>
    </w:rPr>
  </w:style>
  <w:style w:type="character" w:customStyle="1" w:styleId="Heading1Char1Char">
    <w:name w:val="Heading 1 Char1 Char"/>
    <w:aliases w:val="Heading 1 Char Char Char"/>
    <w:rPr>
      <w:rFonts w:ascii="Arial" w:hAnsi="Arial" w:cs="Times New Roman"/>
      <w:bCs/>
      <w:kern w:val="28"/>
      <w:sz w:val="28"/>
      <w:lang w:val="en-GB" w:eastAsia="en-GB" w:bidi="ar-SA"/>
    </w:rPr>
  </w:style>
  <w:style w:type="paragraph" w:styleId="ListNumber5">
    <w:name w:val="List Number 5"/>
    <w:basedOn w:val="Normal"/>
    <w:pPr>
      <w:tabs>
        <w:tab w:val="num" w:pos="2976"/>
      </w:tabs>
      <w:spacing w:after="290" w:line="290" w:lineRule="atLeast"/>
      <w:ind w:left="2976" w:hanging="595"/>
      <w:jc w:val="left"/>
    </w:pPr>
    <w:rPr>
      <w:rFonts w:eastAsia="Times New Roman"/>
      <w:szCs w:val="20"/>
      <w:lang w:eastAsia="en-GB"/>
    </w:rPr>
  </w:style>
  <w:style w:type="paragraph" w:customStyle="1" w:styleId="BodySingle">
    <w:name w:val="Body Single"/>
    <w:basedOn w:val="BodyText"/>
    <w:pPr>
      <w:spacing w:after="0" w:line="290" w:lineRule="atLeast"/>
    </w:pPr>
    <w:rPr>
      <w:szCs w:val="20"/>
      <w:lang w:eastAsia="en-US"/>
    </w:rPr>
  </w:style>
  <w:style w:type="paragraph" w:customStyle="1" w:styleId="CharChar1Char">
    <w:name w:val="Char Char1 Char"/>
    <w:basedOn w:val="Normal"/>
    <w:pPr>
      <w:spacing w:after="160" w:line="240" w:lineRule="exact"/>
      <w:jc w:val="left"/>
    </w:pPr>
    <w:rPr>
      <w:rFonts w:ascii="Tahoma" w:eastAsia="Times New Roman" w:hAnsi="Tahoma"/>
      <w:sz w:val="20"/>
      <w:szCs w:val="20"/>
      <w:lang w:val="en-US" w:eastAsia="en-GB"/>
    </w:rPr>
  </w:style>
  <w:style w:type="paragraph" w:styleId="Index1">
    <w:name w:val="index 1"/>
    <w:basedOn w:val="Normal"/>
    <w:next w:val="Normal"/>
    <w:autoRedefine/>
    <w:semiHidden/>
    <w:pPr>
      <w:spacing w:before="240" w:after="240" w:line="360" w:lineRule="auto"/>
      <w:ind w:left="238" w:hanging="238"/>
      <w:jc w:val="left"/>
    </w:pPr>
    <w:rPr>
      <w:rFonts w:eastAsia="Times New Roman"/>
      <w:szCs w:val="24"/>
      <w:lang w:eastAsia="en-GB"/>
    </w:rPr>
  </w:style>
  <w:style w:type="paragraph" w:customStyle="1" w:styleId="CharChar1Char1">
    <w:name w:val="Char Char1 Char1"/>
    <w:basedOn w:val="Normal"/>
    <w:pPr>
      <w:spacing w:after="160" w:line="240" w:lineRule="exact"/>
      <w:jc w:val="left"/>
    </w:pPr>
    <w:rPr>
      <w:rFonts w:ascii="Tahoma" w:eastAsia="Times New Roman" w:hAnsi="Tahoma"/>
      <w:sz w:val="20"/>
      <w:szCs w:val="20"/>
      <w:lang w:val="en-US" w:eastAsia="en-GB"/>
    </w:rPr>
  </w:style>
  <w:style w:type="paragraph" w:customStyle="1" w:styleId="CharChar1Char2">
    <w:name w:val="Char Char1 Char2"/>
    <w:basedOn w:val="Normal"/>
    <w:pPr>
      <w:spacing w:after="160" w:line="240" w:lineRule="exact"/>
      <w:jc w:val="left"/>
    </w:pPr>
    <w:rPr>
      <w:rFonts w:ascii="Tahoma" w:eastAsia="Times New Roman" w:hAnsi="Tahoma"/>
      <w:sz w:val="20"/>
      <w:szCs w:val="20"/>
      <w:lang w:val="en-US" w:eastAsia="en-GB"/>
    </w:rPr>
  </w:style>
  <w:style w:type="paragraph" w:customStyle="1" w:styleId="CharChar1Char3">
    <w:name w:val="Char Char1 Char3"/>
    <w:basedOn w:val="Normal"/>
    <w:pPr>
      <w:spacing w:after="160" w:line="240" w:lineRule="exact"/>
      <w:jc w:val="left"/>
    </w:pPr>
    <w:rPr>
      <w:rFonts w:ascii="Tahoma" w:eastAsia="Times New Roman" w:hAnsi="Tahoma"/>
      <w:sz w:val="20"/>
      <w:szCs w:val="20"/>
      <w:lang w:val="en-US" w:eastAsia="en-GB"/>
    </w:rPr>
  </w:style>
  <w:style w:type="character" w:customStyle="1" w:styleId="CommentTextChar1">
    <w:name w:val="Comment Text Char1"/>
    <w:semiHidden/>
  </w:style>
  <w:style w:type="character" w:customStyle="1" w:styleId="CommentSubjectChar1">
    <w:name w:val="Comment Subject Char1"/>
    <w:semiHidden/>
    <w:rPr>
      <w:b/>
      <w:bCs/>
    </w:rPr>
  </w:style>
  <w:style w:type="numbering" w:customStyle="1" w:styleId="NoList5">
    <w:name w:val="No List5"/>
    <w:next w:val="NoList"/>
    <w:semiHidden/>
  </w:style>
  <w:style w:type="table" w:customStyle="1" w:styleId="TableGrid1">
    <w:name w:val="Table Grid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Double0">
    <w:name w:val="PointDouble 0"/>
    <w:basedOn w:val="Normal"/>
    <w:pPr>
      <w:tabs>
        <w:tab w:val="left" w:pos="850"/>
      </w:tabs>
      <w:spacing w:before="120" w:after="120"/>
      <w:ind w:left="1417" w:hanging="1417"/>
    </w:pPr>
    <w:rPr>
      <w:szCs w:val="20"/>
      <w:lang w:eastAsia="en-GB"/>
    </w:rPr>
  </w:style>
  <w:style w:type="paragraph" w:customStyle="1" w:styleId="Pointabc">
    <w:name w:val="Point abc"/>
    <w:basedOn w:val="Normal"/>
    <w:pPr>
      <w:numPr>
        <w:ilvl w:val="1"/>
        <w:numId w:val="183"/>
      </w:numPr>
      <w:spacing w:before="120" w:after="120" w:line="360" w:lineRule="auto"/>
      <w:jc w:val="left"/>
    </w:pPr>
    <w:rPr>
      <w:rFonts w:eastAsia="Times New Roman"/>
      <w:szCs w:val="24"/>
      <w:lang w:eastAsia="fr-BE"/>
    </w:rPr>
  </w:style>
  <w:style w:type="paragraph" w:customStyle="1" w:styleId="Pointabc1">
    <w:name w:val="Point abc (1)"/>
    <w:basedOn w:val="Normal"/>
    <w:pPr>
      <w:numPr>
        <w:ilvl w:val="3"/>
        <w:numId w:val="183"/>
      </w:numPr>
      <w:spacing w:before="120" w:after="120" w:line="360" w:lineRule="auto"/>
      <w:jc w:val="left"/>
      <w:outlineLvl w:val="0"/>
    </w:pPr>
    <w:rPr>
      <w:rFonts w:eastAsia="Times New Roman"/>
      <w:szCs w:val="24"/>
      <w:lang w:eastAsia="fr-BE"/>
    </w:rPr>
  </w:style>
  <w:style w:type="paragraph" w:customStyle="1" w:styleId="Pointabc2">
    <w:name w:val="Point abc (2)"/>
    <w:basedOn w:val="Normal"/>
    <w:pPr>
      <w:numPr>
        <w:ilvl w:val="5"/>
        <w:numId w:val="183"/>
      </w:numPr>
      <w:spacing w:before="120" w:after="120" w:line="360" w:lineRule="auto"/>
      <w:jc w:val="left"/>
      <w:outlineLvl w:val="1"/>
    </w:pPr>
    <w:rPr>
      <w:rFonts w:eastAsia="Times New Roman"/>
      <w:szCs w:val="24"/>
      <w:lang w:eastAsia="fr-BE"/>
    </w:rPr>
  </w:style>
  <w:style w:type="paragraph" w:customStyle="1" w:styleId="Pointabc3">
    <w:name w:val="Point abc (3)"/>
    <w:basedOn w:val="Normal"/>
    <w:pPr>
      <w:numPr>
        <w:ilvl w:val="7"/>
        <w:numId w:val="183"/>
      </w:numPr>
      <w:spacing w:before="120" w:after="120" w:line="360" w:lineRule="auto"/>
      <w:jc w:val="left"/>
      <w:outlineLvl w:val="2"/>
    </w:pPr>
    <w:rPr>
      <w:rFonts w:eastAsia="Times New Roman"/>
      <w:szCs w:val="24"/>
      <w:lang w:eastAsia="fr-BE"/>
    </w:rPr>
  </w:style>
  <w:style w:type="paragraph" w:customStyle="1" w:styleId="Pointabc4">
    <w:name w:val="Point abc (4)"/>
    <w:basedOn w:val="Normal"/>
    <w:pPr>
      <w:numPr>
        <w:ilvl w:val="8"/>
        <w:numId w:val="183"/>
      </w:numPr>
      <w:spacing w:before="120" w:after="120" w:line="360" w:lineRule="auto"/>
      <w:jc w:val="left"/>
      <w:outlineLvl w:val="3"/>
    </w:pPr>
    <w:rPr>
      <w:rFonts w:eastAsia="Times New Roman"/>
      <w:szCs w:val="24"/>
      <w:lang w:eastAsia="fr-BE"/>
    </w:rPr>
  </w:style>
  <w:style w:type="paragraph" w:customStyle="1" w:styleId="Point123">
    <w:name w:val="Point 123"/>
    <w:basedOn w:val="Normal"/>
    <w:pPr>
      <w:numPr>
        <w:numId w:val="183"/>
      </w:numPr>
      <w:spacing w:before="120" w:after="120" w:line="360" w:lineRule="auto"/>
      <w:jc w:val="left"/>
    </w:pPr>
    <w:rPr>
      <w:rFonts w:eastAsia="Times New Roman"/>
      <w:szCs w:val="24"/>
      <w:lang w:eastAsia="fr-BE"/>
    </w:rPr>
  </w:style>
  <w:style w:type="paragraph" w:customStyle="1" w:styleId="Point1231">
    <w:name w:val="Point 123 (1)"/>
    <w:basedOn w:val="Normal"/>
    <w:pPr>
      <w:numPr>
        <w:ilvl w:val="2"/>
        <w:numId w:val="183"/>
      </w:numPr>
      <w:spacing w:before="120" w:after="120" w:line="360" w:lineRule="auto"/>
      <w:jc w:val="left"/>
      <w:outlineLvl w:val="0"/>
    </w:pPr>
    <w:rPr>
      <w:rFonts w:eastAsia="Times New Roman"/>
      <w:szCs w:val="24"/>
      <w:lang w:eastAsia="fr-BE"/>
    </w:rPr>
  </w:style>
  <w:style w:type="paragraph" w:customStyle="1" w:styleId="Point1232">
    <w:name w:val="Point 123 (2)"/>
    <w:basedOn w:val="Normal"/>
    <w:pPr>
      <w:numPr>
        <w:ilvl w:val="4"/>
        <w:numId w:val="183"/>
      </w:numPr>
      <w:spacing w:before="120" w:after="120" w:line="360" w:lineRule="auto"/>
      <w:jc w:val="left"/>
      <w:outlineLvl w:val="1"/>
    </w:pPr>
    <w:rPr>
      <w:rFonts w:eastAsia="Times New Roman"/>
      <w:szCs w:val="24"/>
      <w:lang w:eastAsia="fr-BE"/>
    </w:rPr>
  </w:style>
  <w:style w:type="paragraph" w:customStyle="1" w:styleId="Point1233">
    <w:name w:val="Point 123 (3)"/>
    <w:basedOn w:val="Normal"/>
    <w:pPr>
      <w:numPr>
        <w:ilvl w:val="6"/>
        <w:numId w:val="183"/>
      </w:numPr>
      <w:spacing w:before="120" w:after="120" w:line="360" w:lineRule="auto"/>
      <w:jc w:val="left"/>
      <w:outlineLvl w:val="2"/>
    </w:pPr>
    <w:rPr>
      <w:rFonts w:eastAsia="Times New Roman"/>
      <w:szCs w:val="24"/>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54908">
      <w:bodyDiv w:val="1"/>
      <w:marLeft w:val="0"/>
      <w:marRight w:val="0"/>
      <w:marTop w:val="0"/>
      <w:marBottom w:val="0"/>
      <w:divBdr>
        <w:top w:val="none" w:sz="0" w:space="0" w:color="auto"/>
        <w:left w:val="none" w:sz="0" w:space="0" w:color="auto"/>
        <w:bottom w:val="none" w:sz="0" w:space="0" w:color="auto"/>
        <w:right w:val="none" w:sz="0" w:space="0" w:color="auto"/>
      </w:divBdr>
    </w:div>
    <w:div w:id="382828497">
      <w:bodyDiv w:val="1"/>
      <w:marLeft w:val="0"/>
      <w:marRight w:val="0"/>
      <w:marTop w:val="0"/>
      <w:marBottom w:val="0"/>
      <w:divBdr>
        <w:top w:val="none" w:sz="0" w:space="0" w:color="auto"/>
        <w:left w:val="none" w:sz="0" w:space="0" w:color="auto"/>
        <w:bottom w:val="none" w:sz="0" w:space="0" w:color="auto"/>
        <w:right w:val="none" w:sz="0" w:space="0" w:color="auto"/>
      </w:divBdr>
    </w:div>
    <w:div w:id="529104871">
      <w:bodyDiv w:val="1"/>
      <w:marLeft w:val="0"/>
      <w:marRight w:val="0"/>
      <w:marTop w:val="0"/>
      <w:marBottom w:val="0"/>
      <w:divBdr>
        <w:top w:val="none" w:sz="0" w:space="0" w:color="auto"/>
        <w:left w:val="none" w:sz="0" w:space="0" w:color="auto"/>
        <w:bottom w:val="none" w:sz="0" w:space="0" w:color="auto"/>
        <w:right w:val="none" w:sz="0" w:space="0" w:color="auto"/>
      </w:divBdr>
    </w:div>
    <w:div w:id="880484128">
      <w:bodyDiv w:val="1"/>
      <w:marLeft w:val="0"/>
      <w:marRight w:val="0"/>
      <w:marTop w:val="0"/>
      <w:marBottom w:val="0"/>
      <w:divBdr>
        <w:top w:val="none" w:sz="0" w:space="0" w:color="auto"/>
        <w:left w:val="none" w:sz="0" w:space="0" w:color="auto"/>
        <w:bottom w:val="none" w:sz="0" w:space="0" w:color="auto"/>
        <w:right w:val="none" w:sz="0" w:space="0" w:color="auto"/>
      </w:divBdr>
    </w:div>
    <w:div w:id="1755397503">
      <w:bodyDiv w:val="1"/>
      <w:marLeft w:val="0"/>
      <w:marRight w:val="0"/>
      <w:marTop w:val="0"/>
      <w:marBottom w:val="0"/>
      <w:divBdr>
        <w:top w:val="none" w:sz="0" w:space="0" w:color="auto"/>
        <w:left w:val="none" w:sz="0" w:space="0" w:color="auto"/>
        <w:bottom w:val="none" w:sz="0" w:space="0" w:color="auto"/>
        <w:right w:val="none" w:sz="0" w:space="0" w:color="auto"/>
      </w:divBdr>
    </w:div>
    <w:div w:id="2009169413">
      <w:bodyDiv w:val="1"/>
      <w:marLeft w:val="0"/>
      <w:marRight w:val="0"/>
      <w:marTop w:val="0"/>
      <w:marBottom w:val="0"/>
      <w:divBdr>
        <w:top w:val="none" w:sz="0" w:space="0" w:color="auto"/>
        <w:left w:val="none" w:sz="0" w:space="0" w:color="auto"/>
        <w:bottom w:val="none" w:sz="0" w:space="0" w:color="auto"/>
        <w:right w:val="none" w:sz="0" w:space="0" w:color="auto"/>
      </w:divBdr>
    </w:div>
    <w:div w:id="2029746045">
      <w:bodyDiv w:val="1"/>
      <w:marLeft w:val="0"/>
      <w:marRight w:val="0"/>
      <w:marTop w:val="0"/>
      <w:marBottom w:val="0"/>
      <w:divBdr>
        <w:top w:val="none" w:sz="0" w:space="0" w:color="auto"/>
        <w:left w:val="none" w:sz="0" w:space="0" w:color="auto"/>
        <w:bottom w:val="none" w:sz="0" w:space="0" w:color="auto"/>
        <w:right w:val="none" w:sz="0" w:space="0" w:color="auto"/>
      </w:divBdr>
    </w:div>
    <w:div w:id="2091731189">
      <w:bodyDiv w:val="1"/>
      <w:marLeft w:val="0"/>
      <w:marRight w:val="0"/>
      <w:marTop w:val="0"/>
      <w:marBottom w:val="0"/>
      <w:divBdr>
        <w:top w:val="none" w:sz="0" w:space="0" w:color="auto"/>
        <w:left w:val="none" w:sz="0" w:space="0" w:color="auto"/>
        <w:bottom w:val="none" w:sz="0" w:space="0" w:color="auto"/>
        <w:right w:val="none" w:sz="0" w:space="0" w:color="auto"/>
      </w:divBdr>
    </w:div>
    <w:div w:id="209199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ec.europa.eu/budget/contracts_grants/info_contracts/inforeuro/inforeuro_en.cfm" TargetMode="Externa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b.int/stats/exchange/eurofxref/html/index.en.html" TargetMode="Externa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986147FD25F82F42A1185F5B36166463" ma:contentTypeVersion="1" ma:contentTypeDescription="Create a new document in this library." ma:contentTypeScope="" ma:versionID="296c6643eb30d8a129aff843ed29cc84">
  <xsd:schema xmlns:xsd="http://www.w3.org/2001/XMLSchema" xmlns:xs="http://www.w3.org/2001/XMLSchema" xmlns:p="http://schemas.microsoft.com/office/2006/metadata/properties" xmlns:ns2="http://schemas.microsoft.com/sharepoint/v3/fields" xmlns:ns3="f4d6f364-8042-4c10-864c-cc5b69ebda8f" targetNamespace="http://schemas.microsoft.com/office/2006/metadata/properties" ma:root="true" ma:fieldsID="49a43e4f42bfb87fae3e097be5b171f6" ns2:_="" ns3:_="">
    <xsd:import namespace="http://schemas.microsoft.com/sharepoint/v3/fields"/>
    <xsd:import namespace="f4d6f364-8042-4c10-864c-cc5b69ebda8f"/>
    <xsd:element name="properties">
      <xsd:complexType>
        <xsd:sequence>
          <xsd:element name="documentManagement">
            <xsd:complexType>
              <xsd:all>
                <xsd:element ref="ns3:EC_Collab_Reference" minOccurs="0"/>
                <xsd:element ref="ns2:_Status" minOccurs="0"/>
                <xsd:element ref="ns3:EC_Collab_DocumentLanguage"/>
                <xsd:element ref="ns3:EC_Collab_Status"/>
                <xsd:element ref="ns3: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f4d6f364-8042-4c10-864c-cc5b69ebda8f"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element name="EC_Collab_Status" ma:index="15" ma:displayName="EC Status" ma:default="Not Started" ma:internalName="EC_Collab_Status">
      <xsd:simpleType>
        <xsd:restriction base="dms:Choice">
          <xsd:enumeration value="Not Started"/>
          <xsd:enumeration value="Draft"/>
          <xsd:enumeration value="Reviewed"/>
          <xsd:enumeration value="Scheduled"/>
          <xsd:enumeration value="Published"/>
          <xsd:enumeration value="Final"/>
          <xsd:enumeration value="Expired"/>
        </xsd:restriction>
      </xsd:simpleType>
    </xsd:element>
    <xsd:element name="Status" ma:index="16" nillable="true" ma:displayName="Status" ma:default="Closed" ma:format="Dropdown" ma:internalName="Status">
      <xsd:simpleType>
        <xsd:union memberTypes="dms:Text">
          <xsd:simpleType>
            <xsd:restriction base="dms:Choice">
              <xsd:enumeration value="Closed"/>
              <xsd:enumeration value="Under validation - no more open questions"/>
              <xsd:enumeration value="Under validation - open questions"/>
              <xsd:enumeration value="Draft"/>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C_Collab_Reference xmlns="f4d6f364-8042-4c10-864c-cc5b69ebda8f" xsi:nil="true"/>
    <_Status xmlns="http://schemas.microsoft.com/sharepoint/v3/fields">Not Started</_Status>
    <EC_Collab_Status xmlns="f4d6f364-8042-4c10-864c-cc5b69ebda8f">Not Started</EC_Collab_Status>
    <Status xmlns="f4d6f364-8042-4c10-864c-cc5b69ebda8f">Closed</Status>
    <EC_Collab_DocumentLanguage xmlns="f4d6f364-8042-4c10-864c-cc5b69ebda8f">EN</EC_Collab_DocumentLanguag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B79D4-16AE-48EC-BFB4-B47E0A6F7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f4d6f364-8042-4c10-864c-cc5b69ebd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71E091-5EBD-4B81-9960-F886700B5B2B}">
  <ds:schemaRefs>
    <ds:schemaRef ds:uri="http://schemas.microsoft.com/sharepoint/v3/fields"/>
    <ds:schemaRef ds:uri="http://www.w3.org/XML/1998/namespace"/>
    <ds:schemaRef ds:uri="http://purl.org/dc/dcmitype/"/>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f4d6f364-8042-4c10-864c-cc5b69ebda8f"/>
  </ds:schemaRefs>
</ds:datastoreItem>
</file>

<file path=customXml/itemProps3.xml><?xml version="1.0" encoding="utf-8"?>
<ds:datastoreItem xmlns:ds="http://schemas.openxmlformats.org/officeDocument/2006/customXml" ds:itemID="{888BF5FD-2BA1-447C-AE32-B062E1381812}">
  <ds:schemaRefs>
    <ds:schemaRef ds:uri="http://schemas.microsoft.com/office/2006/metadata/longProperties"/>
  </ds:schemaRefs>
</ds:datastoreItem>
</file>

<file path=customXml/itemProps4.xml><?xml version="1.0" encoding="utf-8"?>
<ds:datastoreItem xmlns:ds="http://schemas.openxmlformats.org/officeDocument/2006/customXml" ds:itemID="{B4AB1353-6C2C-4527-B920-1575073C1948}">
  <ds:schemaRefs>
    <ds:schemaRef ds:uri="http://schemas.microsoft.com/sharepoint/v3/contenttype/forms"/>
  </ds:schemaRefs>
</ds:datastoreItem>
</file>

<file path=customXml/itemProps5.xml><?xml version="1.0" encoding="utf-8"?>
<ds:datastoreItem xmlns:ds="http://schemas.openxmlformats.org/officeDocument/2006/customXml" ds:itemID="{C8F2B1A7-90E0-4CB7-9998-F4FC961A1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13698</Words>
  <Characters>78081</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91596</CharactersWithSpaces>
  <SharedDoc>false</SharedDoc>
  <HLinks>
    <vt:vector size="1446" baseType="variant">
      <vt:variant>
        <vt:i4>4587560</vt:i4>
      </vt:variant>
      <vt:variant>
        <vt:i4>1437</vt:i4>
      </vt:variant>
      <vt:variant>
        <vt:i4>0</vt:i4>
      </vt:variant>
      <vt:variant>
        <vt:i4>5</vt:i4>
      </vt:variant>
      <vt:variant>
        <vt:lpwstr>http://ec.europa.eu/budget/contracts_grants/info_contracts/inforeuro/inforeuro_en.cfm</vt:lpwstr>
      </vt:variant>
      <vt:variant>
        <vt:lpwstr/>
      </vt:variant>
      <vt:variant>
        <vt:i4>7405678</vt:i4>
      </vt:variant>
      <vt:variant>
        <vt:i4>1434</vt:i4>
      </vt:variant>
      <vt:variant>
        <vt:i4>0</vt:i4>
      </vt:variant>
      <vt:variant>
        <vt:i4>5</vt:i4>
      </vt:variant>
      <vt:variant>
        <vt:lpwstr>https://www.ecb.int/stats/exchange/eurofxref/html/index.en.html</vt:lpwstr>
      </vt:variant>
      <vt:variant>
        <vt:lpwstr/>
      </vt:variant>
      <vt:variant>
        <vt:i4>1507391</vt:i4>
      </vt:variant>
      <vt:variant>
        <vt:i4>1415</vt:i4>
      </vt:variant>
      <vt:variant>
        <vt:i4>0</vt:i4>
      </vt:variant>
      <vt:variant>
        <vt:i4>5</vt:i4>
      </vt:variant>
      <vt:variant>
        <vt:lpwstr/>
      </vt:variant>
      <vt:variant>
        <vt:lpwstr>_Toc455998740</vt:lpwstr>
      </vt:variant>
      <vt:variant>
        <vt:i4>1048639</vt:i4>
      </vt:variant>
      <vt:variant>
        <vt:i4>1409</vt:i4>
      </vt:variant>
      <vt:variant>
        <vt:i4>0</vt:i4>
      </vt:variant>
      <vt:variant>
        <vt:i4>5</vt:i4>
      </vt:variant>
      <vt:variant>
        <vt:lpwstr/>
      </vt:variant>
      <vt:variant>
        <vt:lpwstr>_Toc455998739</vt:lpwstr>
      </vt:variant>
      <vt:variant>
        <vt:i4>1048639</vt:i4>
      </vt:variant>
      <vt:variant>
        <vt:i4>1403</vt:i4>
      </vt:variant>
      <vt:variant>
        <vt:i4>0</vt:i4>
      </vt:variant>
      <vt:variant>
        <vt:i4>5</vt:i4>
      </vt:variant>
      <vt:variant>
        <vt:lpwstr/>
      </vt:variant>
      <vt:variant>
        <vt:lpwstr>_Toc455998738</vt:lpwstr>
      </vt:variant>
      <vt:variant>
        <vt:i4>1048639</vt:i4>
      </vt:variant>
      <vt:variant>
        <vt:i4>1397</vt:i4>
      </vt:variant>
      <vt:variant>
        <vt:i4>0</vt:i4>
      </vt:variant>
      <vt:variant>
        <vt:i4>5</vt:i4>
      </vt:variant>
      <vt:variant>
        <vt:lpwstr/>
      </vt:variant>
      <vt:variant>
        <vt:lpwstr>_Toc455998737</vt:lpwstr>
      </vt:variant>
      <vt:variant>
        <vt:i4>1048639</vt:i4>
      </vt:variant>
      <vt:variant>
        <vt:i4>1391</vt:i4>
      </vt:variant>
      <vt:variant>
        <vt:i4>0</vt:i4>
      </vt:variant>
      <vt:variant>
        <vt:i4>5</vt:i4>
      </vt:variant>
      <vt:variant>
        <vt:lpwstr/>
      </vt:variant>
      <vt:variant>
        <vt:lpwstr>_Toc455998736</vt:lpwstr>
      </vt:variant>
      <vt:variant>
        <vt:i4>1048639</vt:i4>
      </vt:variant>
      <vt:variant>
        <vt:i4>1385</vt:i4>
      </vt:variant>
      <vt:variant>
        <vt:i4>0</vt:i4>
      </vt:variant>
      <vt:variant>
        <vt:i4>5</vt:i4>
      </vt:variant>
      <vt:variant>
        <vt:lpwstr/>
      </vt:variant>
      <vt:variant>
        <vt:lpwstr>_Toc455998735</vt:lpwstr>
      </vt:variant>
      <vt:variant>
        <vt:i4>1048639</vt:i4>
      </vt:variant>
      <vt:variant>
        <vt:i4>1379</vt:i4>
      </vt:variant>
      <vt:variant>
        <vt:i4>0</vt:i4>
      </vt:variant>
      <vt:variant>
        <vt:i4>5</vt:i4>
      </vt:variant>
      <vt:variant>
        <vt:lpwstr/>
      </vt:variant>
      <vt:variant>
        <vt:lpwstr>_Toc455998734</vt:lpwstr>
      </vt:variant>
      <vt:variant>
        <vt:i4>1048639</vt:i4>
      </vt:variant>
      <vt:variant>
        <vt:i4>1373</vt:i4>
      </vt:variant>
      <vt:variant>
        <vt:i4>0</vt:i4>
      </vt:variant>
      <vt:variant>
        <vt:i4>5</vt:i4>
      </vt:variant>
      <vt:variant>
        <vt:lpwstr/>
      </vt:variant>
      <vt:variant>
        <vt:lpwstr>_Toc455998733</vt:lpwstr>
      </vt:variant>
      <vt:variant>
        <vt:i4>1048639</vt:i4>
      </vt:variant>
      <vt:variant>
        <vt:i4>1367</vt:i4>
      </vt:variant>
      <vt:variant>
        <vt:i4>0</vt:i4>
      </vt:variant>
      <vt:variant>
        <vt:i4>5</vt:i4>
      </vt:variant>
      <vt:variant>
        <vt:lpwstr/>
      </vt:variant>
      <vt:variant>
        <vt:lpwstr>_Toc455998732</vt:lpwstr>
      </vt:variant>
      <vt:variant>
        <vt:i4>1048639</vt:i4>
      </vt:variant>
      <vt:variant>
        <vt:i4>1361</vt:i4>
      </vt:variant>
      <vt:variant>
        <vt:i4>0</vt:i4>
      </vt:variant>
      <vt:variant>
        <vt:i4>5</vt:i4>
      </vt:variant>
      <vt:variant>
        <vt:lpwstr/>
      </vt:variant>
      <vt:variant>
        <vt:lpwstr>_Toc455998731</vt:lpwstr>
      </vt:variant>
      <vt:variant>
        <vt:i4>1048639</vt:i4>
      </vt:variant>
      <vt:variant>
        <vt:i4>1355</vt:i4>
      </vt:variant>
      <vt:variant>
        <vt:i4>0</vt:i4>
      </vt:variant>
      <vt:variant>
        <vt:i4>5</vt:i4>
      </vt:variant>
      <vt:variant>
        <vt:lpwstr/>
      </vt:variant>
      <vt:variant>
        <vt:lpwstr>_Toc455998730</vt:lpwstr>
      </vt:variant>
      <vt:variant>
        <vt:i4>1114175</vt:i4>
      </vt:variant>
      <vt:variant>
        <vt:i4>1349</vt:i4>
      </vt:variant>
      <vt:variant>
        <vt:i4>0</vt:i4>
      </vt:variant>
      <vt:variant>
        <vt:i4>5</vt:i4>
      </vt:variant>
      <vt:variant>
        <vt:lpwstr/>
      </vt:variant>
      <vt:variant>
        <vt:lpwstr>_Toc455998729</vt:lpwstr>
      </vt:variant>
      <vt:variant>
        <vt:i4>1114175</vt:i4>
      </vt:variant>
      <vt:variant>
        <vt:i4>1343</vt:i4>
      </vt:variant>
      <vt:variant>
        <vt:i4>0</vt:i4>
      </vt:variant>
      <vt:variant>
        <vt:i4>5</vt:i4>
      </vt:variant>
      <vt:variant>
        <vt:lpwstr/>
      </vt:variant>
      <vt:variant>
        <vt:lpwstr>_Toc455998728</vt:lpwstr>
      </vt:variant>
      <vt:variant>
        <vt:i4>1114175</vt:i4>
      </vt:variant>
      <vt:variant>
        <vt:i4>1337</vt:i4>
      </vt:variant>
      <vt:variant>
        <vt:i4>0</vt:i4>
      </vt:variant>
      <vt:variant>
        <vt:i4>5</vt:i4>
      </vt:variant>
      <vt:variant>
        <vt:lpwstr/>
      </vt:variant>
      <vt:variant>
        <vt:lpwstr>_Toc455998727</vt:lpwstr>
      </vt:variant>
      <vt:variant>
        <vt:i4>1114175</vt:i4>
      </vt:variant>
      <vt:variant>
        <vt:i4>1331</vt:i4>
      </vt:variant>
      <vt:variant>
        <vt:i4>0</vt:i4>
      </vt:variant>
      <vt:variant>
        <vt:i4>5</vt:i4>
      </vt:variant>
      <vt:variant>
        <vt:lpwstr/>
      </vt:variant>
      <vt:variant>
        <vt:lpwstr>_Toc455998726</vt:lpwstr>
      </vt:variant>
      <vt:variant>
        <vt:i4>1114175</vt:i4>
      </vt:variant>
      <vt:variant>
        <vt:i4>1325</vt:i4>
      </vt:variant>
      <vt:variant>
        <vt:i4>0</vt:i4>
      </vt:variant>
      <vt:variant>
        <vt:i4>5</vt:i4>
      </vt:variant>
      <vt:variant>
        <vt:lpwstr/>
      </vt:variant>
      <vt:variant>
        <vt:lpwstr>_Toc455998725</vt:lpwstr>
      </vt:variant>
      <vt:variant>
        <vt:i4>1114175</vt:i4>
      </vt:variant>
      <vt:variant>
        <vt:i4>1319</vt:i4>
      </vt:variant>
      <vt:variant>
        <vt:i4>0</vt:i4>
      </vt:variant>
      <vt:variant>
        <vt:i4>5</vt:i4>
      </vt:variant>
      <vt:variant>
        <vt:lpwstr/>
      </vt:variant>
      <vt:variant>
        <vt:lpwstr>_Toc455998724</vt:lpwstr>
      </vt:variant>
      <vt:variant>
        <vt:i4>1114175</vt:i4>
      </vt:variant>
      <vt:variant>
        <vt:i4>1313</vt:i4>
      </vt:variant>
      <vt:variant>
        <vt:i4>0</vt:i4>
      </vt:variant>
      <vt:variant>
        <vt:i4>5</vt:i4>
      </vt:variant>
      <vt:variant>
        <vt:lpwstr/>
      </vt:variant>
      <vt:variant>
        <vt:lpwstr>_Toc455998723</vt:lpwstr>
      </vt:variant>
      <vt:variant>
        <vt:i4>1114175</vt:i4>
      </vt:variant>
      <vt:variant>
        <vt:i4>1307</vt:i4>
      </vt:variant>
      <vt:variant>
        <vt:i4>0</vt:i4>
      </vt:variant>
      <vt:variant>
        <vt:i4>5</vt:i4>
      </vt:variant>
      <vt:variant>
        <vt:lpwstr/>
      </vt:variant>
      <vt:variant>
        <vt:lpwstr>_Toc455998722</vt:lpwstr>
      </vt:variant>
      <vt:variant>
        <vt:i4>1114175</vt:i4>
      </vt:variant>
      <vt:variant>
        <vt:i4>1301</vt:i4>
      </vt:variant>
      <vt:variant>
        <vt:i4>0</vt:i4>
      </vt:variant>
      <vt:variant>
        <vt:i4>5</vt:i4>
      </vt:variant>
      <vt:variant>
        <vt:lpwstr/>
      </vt:variant>
      <vt:variant>
        <vt:lpwstr>_Toc455998721</vt:lpwstr>
      </vt:variant>
      <vt:variant>
        <vt:i4>1114175</vt:i4>
      </vt:variant>
      <vt:variant>
        <vt:i4>1295</vt:i4>
      </vt:variant>
      <vt:variant>
        <vt:i4>0</vt:i4>
      </vt:variant>
      <vt:variant>
        <vt:i4>5</vt:i4>
      </vt:variant>
      <vt:variant>
        <vt:lpwstr/>
      </vt:variant>
      <vt:variant>
        <vt:lpwstr>_Toc455998720</vt:lpwstr>
      </vt:variant>
      <vt:variant>
        <vt:i4>1179711</vt:i4>
      </vt:variant>
      <vt:variant>
        <vt:i4>1289</vt:i4>
      </vt:variant>
      <vt:variant>
        <vt:i4>0</vt:i4>
      </vt:variant>
      <vt:variant>
        <vt:i4>5</vt:i4>
      </vt:variant>
      <vt:variant>
        <vt:lpwstr/>
      </vt:variant>
      <vt:variant>
        <vt:lpwstr>_Toc455998719</vt:lpwstr>
      </vt:variant>
      <vt:variant>
        <vt:i4>1179711</vt:i4>
      </vt:variant>
      <vt:variant>
        <vt:i4>1283</vt:i4>
      </vt:variant>
      <vt:variant>
        <vt:i4>0</vt:i4>
      </vt:variant>
      <vt:variant>
        <vt:i4>5</vt:i4>
      </vt:variant>
      <vt:variant>
        <vt:lpwstr/>
      </vt:variant>
      <vt:variant>
        <vt:lpwstr>_Toc455998718</vt:lpwstr>
      </vt:variant>
      <vt:variant>
        <vt:i4>1179711</vt:i4>
      </vt:variant>
      <vt:variant>
        <vt:i4>1277</vt:i4>
      </vt:variant>
      <vt:variant>
        <vt:i4>0</vt:i4>
      </vt:variant>
      <vt:variant>
        <vt:i4>5</vt:i4>
      </vt:variant>
      <vt:variant>
        <vt:lpwstr/>
      </vt:variant>
      <vt:variant>
        <vt:lpwstr>_Toc455998717</vt:lpwstr>
      </vt:variant>
      <vt:variant>
        <vt:i4>1179711</vt:i4>
      </vt:variant>
      <vt:variant>
        <vt:i4>1271</vt:i4>
      </vt:variant>
      <vt:variant>
        <vt:i4>0</vt:i4>
      </vt:variant>
      <vt:variant>
        <vt:i4>5</vt:i4>
      </vt:variant>
      <vt:variant>
        <vt:lpwstr/>
      </vt:variant>
      <vt:variant>
        <vt:lpwstr>_Toc455998716</vt:lpwstr>
      </vt:variant>
      <vt:variant>
        <vt:i4>1179711</vt:i4>
      </vt:variant>
      <vt:variant>
        <vt:i4>1265</vt:i4>
      </vt:variant>
      <vt:variant>
        <vt:i4>0</vt:i4>
      </vt:variant>
      <vt:variant>
        <vt:i4>5</vt:i4>
      </vt:variant>
      <vt:variant>
        <vt:lpwstr/>
      </vt:variant>
      <vt:variant>
        <vt:lpwstr>_Toc455998715</vt:lpwstr>
      </vt:variant>
      <vt:variant>
        <vt:i4>1179711</vt:i4>
      </vt:variant>
      <vt:variant>
        <vt:i4>1259</vt:i4>
      </vt:variant>
      <vt:variant>
        <vt:i4>0</vt:i4>
      </vt:variant>
      <vt:variant>
        <vt:i4>5</vt:i4>
      </vt:variant>
      <vt:variant>
        <vt:lpwstr/>
      </vt:variant>
      <vt:variant>
        <vt:lpwstr>_Toc455998714</vt:lpwstr>
      </vt:variant>
      <vt:variant>
        <vt:i4>1179711</vt:i4>
      </vt:variant>
      <vt:variant>
        <vt:i4>1253</vt:i4>
      </vt:variant>
      <vt:variant>
        <vt:i4>0</vt:i4>
      </vt:variant>
      <vt:variant>
        <vt:i4>5</vt:i4>
      </vt:variant>
      <vt:variant>
        <vt:lpwstr/>
      </vt:variant>
      <vt:variant>
        <vt:lpwstr>_Toc455998713</vt:lpwstr>
      </vt:variant>
      <vt:variant>
        <vt:i4>1179711</vt:i4>
      </vt:variant>
      <vt:variant>
        <vt:i4>1247</vt:i4>
      </vt:variant>
      <vt:variant>
        <vt:i4>0</vt:i4>
      </vt:variant>
      <vt:variant>
        <vt:i4>5</vt:i4>
      </vt:variant>
      <vt:variant>
        <vt:lpwstr/>
      </vt:variant>
      <vt:variant>
        <vt:lpwstr>_Toc455998712</vt:lpwstr>
      </vt:variant>
      <vt:variant>
        <vt:i4>1179711</vt:i4>
      </vt:variant>
      <vt:variant>
        <vt:i4>1241</vt:i4>
      </vt:variant>
      <vt:variant>
        <vt:i4>0</vt:i4>
      </vt:variant>
      <vt:variant>
        <vt:i4>5</vt:i4>
      </vt:variant>
      <vt:variant>
        <vt:lpwstr/>
      </vt:variant>
      <vt:variant>
        <vt:lpwstr>_Toc455998711</vt:lpwstr>
      </vt:variant>
      <vt:variant>
        <vt:i4>1179711</vt:i4>
      </vt:variant>
      <vt:variant>
        <vt:i4>1235</vt:i4>
      </vt:variant>
      <vt:variant>
        <vt:i4>0</vt:i4>
      </vt:variant>
      <vt:variant>
        <vt:i4>5</vt:i4>
      </vt:variant>
      <vt:variant>
        <vt:lpwstr/>
      </vt:variant>
      <vt:variant>
        <vt:lpwstr>_Toc455998710</vt:lpwstr>
      </vt:variant>
      <vt:variant>
        <vt:i4>1245247</vt:i4>
      </vt:variant>
      <vt:variant>
        <vt:i4>1229</vt:i4>
      </vt:variant>
      <vt:variant>
        <vt:i4>0</vt:i4>
      </vt:variant>
      <vt:variant>
        <vt:i4>5</vt:i4>
      </vt:variant>
      <vt:variant>
        <vt:lpwstr/>
      </vt:variant>
      <vt:variant>
        <vt:lpwstr>_Toc455998709</vt:lpwstr>
      </vt:variant>
      <vt:variant>
        <vt:i4>1245247</vt:i4>
      </vt:variant>
      <vt:variant>
        <vt:i4>1223</vt:i4>
      </vt:variant>
      <vt:variant>
        <vt:i4>0</vt:i4>
      </vt:variant>
      <vt:variant>
        <vt:i4>5</vt:i4>
      </vt:variant>
      <vt:variant>
        <vt:lpwstr/>
      </vt:variant>
      <vt:variant>
        <vt:lpwstr>_Toc455998708</vt:lpwstr>
      </vt:variant>
      <vt:variant>
        <vt:i4>1245247</vt:i4>
      </vt:variant>
      <vt:variant>
        <vt:i4>1217</vt:i4>
      </vt:variant>
      <vt:variant>
        <vt:i4>0</vt:i4>
      </vt:variant>
      <vt:variant>
        <vt:i4>5</vt:i4>
      </vt:variant>
      <vt:variant>
        <vt:lpwstr/>
      </vt:variant>
      <vt:variant>
        <vt:lpwstr>_Toc455998707</vt:lpwstr>
      </vt:variant>
      <vt:variant>
        <vt:i4>1245247</vt:i4>
      </vt:variant>
      <vt:variant>
        <vt:i4>1211</vt:i4>
      </vt:variant>
      <vt:variant>
        <vt:i4>0</vt:i4>
      </vt:variant>
      <vt:variant>
        <vt:i4>5</vt:i4>
      </vt:variant>
      <vt:variant>
        <vt:lpwstr/>
      </vt:variant>
      <vt:variant>
        <vt:lpwstr>_Toc455998706</vt:lpwstr>
      </vt:variant>
      <vt:variant>
        <vt:i4>1245247</vt:i4>
      </vt:variant>
      <vt:variant>
        <vt:i4>1205</vt:i4>
      </vt:variant>
      <vt:variant>
        <vt:i4>0</vt:i4>
      </vt:variant>
      <vt:variant>
        <vt:i4>5</vt:i4>
      </vt:variant>
      <vt:variant>
        <vt:lpwstr/>
      </vt:variant>
      <vt:variant>
        <vt:lpwstr>_Toc455998705</vt:lpwstr>
      </vt:variant>
      <vt:variant>
        <vt:i4>1245247</vt:i4>
      </vt:variant>
      <vt:variant>
        <vt:i4>1199</vt:i4>
      </vt:variant>
      <vt:variant>
        <vt:i4>0</vt:i4>
      </vt:variant>
      <vt:variant>
        <vt:i4>5</vt:i4>
      </vt:variant>
      <vt:variant>
        <vt:lpwstr/>
      </vt:variant>
      <vt:variant>
        <vt:lpwstr>_Toc455998704</vt:lpwstr>
      </vt:variant>
      <vt:variant>
        <vt:i4>1245247</vt:i4>
      </vt:variant>
      <vt:variant>
        <vt:i4>1193</vt:i4>
      </vt:variant>
      <vt:variant>
        <vt:i4>0</vt:i4>
      </vt:variant>
      <vt:variant>
        <vt:i4>5</vt:i4>
      </vt:variant>
      <vt:variant>
        <vt:lpwstr/>
      </vt:variant>
      <vt:variant>
        <vt:lpwstr>_Toc455998703</vt:lpwstr>
      </vt:variant>
      <vt:variant>
        <vt:i4>1245247</vt:i4>
      </vt:variant>
      <vt:variant>
        <vt:i4>1187</vt:i4>
      </vt:variant>
      <vt:variant>
        <vt:i4>0</vt:i4>
      </vt:variant>
      <vt:variant>
        <vt:i4>5</vt:i4>
      </vt:variant>
      <vt:variant>
        <vt:lpwstr/>
      </vt:variant>
      <vt:variant>
        <vt:lpwstr>_Toc455998702</vt:lpwstr>
      </vt:variant>
      <vt:variant>
        <vt:i4>1245247</vt:i4>
      </vt:variant>
      <vt:variant>
        <vt:i4>1181</vt:i4>
      </vt:variant>
      <vt:variant>
        <vt:i4>0</vt:i4>
      </vt:variant>
      <vt:variant>
        <vt:i4>5</vt:i4>
      </vt:variant>
      <vt:variant>
        <vt:lpwstr/>
      </vt:variant>
      <vt:variant>
        <vt:lpwstr>_Toc455998701</vt:lpwstr>
      </vt:variant>
      <vt:variant>
        <vt:i4>1245247</vt:i4>
      </vt:variant>
      <vt:variant>
        <vt:i4>1175</vt:i4>
      </vt:variant>
      <vt:variant>
        <vt:i4>0</vt:i4>
      </vt:variant>
      <vt:variant>
        <vt:i4>5</vt:i4>
      </vt:variant>
      <vt:variant>
        <vt:lpwstr/>
      </vt:variant>
      <vt:variant>
        <vt:lpwstr>_Toc455998700</vt:lpwstr>
      </vt:variant>
      <vt:variant>
        <vt:i4>1703998</vt:i4>
      </vt:variant>
      <vt:variant>
        <vt:i4>1169</vt:i4>
      </vt:variant>
      <vt:variant>
        <vt:i4>0</vt:i4>
      </vt:variant>
      <vt:variant>
        <vt:i4>5</vt:i4>
      </vt:variant>
      <vt:variant>
        <vt:lpwstr/>
      </vt:variant>
      <vt:variant>
        <vt:lpwstr>_Toc455998699</vt:lpwstr>
      </vt:variant>
      <vt:variant>
        <vt:i4>1703998</vt:i4>
      </vt:variant>
      <vt:variant>
        <vt:i4>1163</vt:i4>
      </vt:variant>
      <vt:variant>
        <vt:i4>0</vt:i4>
      </vt:variant>
      <vt:variant>
        <vt:i4>5</vt:i4>
      </vt:variant>
      <vt:variant>
        <vt:lpwstr/>
      </vt:variant>
      <vt:variant>
        <vt:lpwstr>_Toc455998698</vt:lpwstr>
      </vt:variant>
      <vt:variant>
        <vt:i4>1703998</vt:i4>
      </vt:variant>
      <vt:variant>
        <vt:i4>1157</vt:i4>
      </vt:variant>
      <vt:variant>
        <vt:i4>0</vt:i4>
      </vt:variant>
      <vt:variant>
        <vt:i4>5</vt:i4>
      </vt:variant>
      <vt:variant>
        <vt:lpwstr/>
      </vt:variant>
      <vt:variant>
        <vt:lpwstr>_Toc455998697</vt:lpwstr>
      </vt:variant>
      <vt:variant>
        <vt:i4>1703998</vt:i4>
      </vt:variant>
      <vt:variant>
        <vt:i4>1151</vt:i4>
      </vt:variant>
      <vt:variant>
        <vt:i4>0</vt:i4>
      </vt:variant>
      <vt:variant>
        <vt:i4>5</vt:i4>
      </vt:variant>
      <vt:variant>
        <vt:lpwstr/>
      </vt:variant>
      <vt:variant>
        <vt:lpwstr>_Toc455998696</vt:lpwstr>
      </vt:variant>
      <vt:variant>
        <vt:i4>1703998</vt:i4>
      </vt:variant>
      <vt:variant>
        <vt:i4>1145</vt:i4>
      </vt:variant>
      <vt:variant>
        <vt:i4>0</vt:i4>
      </vt:variant>
      <vt:variant>
        <vt:i4>5</vt:i4>
      </vt:variant>
      <vt:variant>
        <vt:lpwstr/>
      </vt:variant>
      <vt:variant>
        <vt:lpwstr>_Toc455998695</vt:lpwstr>
      </vt:variant>
      <vt:variant>
        <vt:i4>1703998</vt:i4>
      </vt:variant>
      <vt:variant>
        <vt:i4>1139</vt:i4>
      </vt:variant>
      <vt:variant>
        <vt:i4>0</vt:i4>
      </vt:variant>
      <vt:variant>
        <vt:i4>5</vt:i4>
      </vt:variant>
      <vt:variant>
        <vt:lpwstr/>
      </vt:variant>
      <vt:variant>
        <vt:lpwstr>_Toc455998694</vt:lpwstr>
      </vt:variant>
      <vt:variant>
        <vt:i4>1703998</vt:i4>
      </vt:variant>
      <vt:variant>
        <vt:i4>1133</vt:i4>
      </vt:variant>
      <vt:variant>
        <vt:i4>0</vt:i4>
      </vt:variant>
      <vt:variant>
        <vt:i4>5</vt:i4>
      </vt:variant>
      <vt:variant>
        <vt:lpwstr/>
      </vt:variant>
      <vt:variant>
        <vt:lpwstr>_Toc455998693</vt:lpwstr>
      </vt:variant>
      <vt:variant>
        <vt:i4>1703998</vt:i4>
      </vt:variant>
      <vt:variant>
        <vt:i4>1127</vt:i4>
      </vt:variant>
      <vt:variant>
        <vt:i4>0</vt:i4>
      </vt:variant>
      <vt:variant>
        <vt:i4>5</vt:i4>
      </vt:variant>
      <vt:variant>
        <vt:lpwstr/>
      </vt:variant>
      <vt:variant>
        <vt:lpwstr>_Toc455998692</vt:lpwstr>
      </vt:variant>
      <vt:variant>
        <vt:i4>1703998</vt:i4>
      </vt:variant>
      <vt:variant>
        <vt:i4>1121</vt:i4>
      </vt:variant>
      <vt:variant>
        <vt:i4>0</vt:i4>
      </vt:variant>
      <vt:variant>
        <vt:i4>5</vt:i4>
      </vt:variant>
      <vt:variant>
        <vt:lpwstr/>
      </vt:variant>
      <vt:variant>
        <vt:lpwstr>_Toc455998691</vt:lpwstr>
      </vt:variant>
      <vt:variant>
        <vt:i4>1703998</vt:i4>
      </vt:variant>
      <vt:variant>
        <vt:i4>1115</vt:i4>
      </vt:variant>
      <vt:variant>
        <vt:i4>0</vt:i4>
      </vt:variant>
      <vt:variant>
        <vt:i4>5</vt:i4>
      </vt:variant>
      <vt:variant>
        <vt:lpwstr/>
      </vt:variant>
      <vt:variant>
        <vt:lpwstr>_Toc455998690</vt:lpwstr>
      </vt:variant>
      <vt:variant>
        <vt:i4>1769534</vt:i4>
      </vt:variant>
      <vt:variant>
        <vt:i4>1109</vt:i4>
      </vt:variant>
      <vt:variant>
        <vt:i4>0</vt:i4>
      </vt:variant>
      <vt:variant>
        <vt:i4>5</vt:i4>
      </vt:variant>
      <vt:variant>
        <vt:lpwstr/>
      </vt:variant>
      <vt:variant>
        <vt:lpwstr>_Toc455998689</vt:lpwstr>
      </vt:variant>
      <vt:variant>
        <vt:i4>1769534</vt:i4>
      </vt:variant>
      <vt:variant>
        <vt:i4>1103</vt:i4>
      </vt:variant>
      <vt:variant>
        <vt:i4>0</vt:i4>
      </vt:variant>
      <vt:variant>
        <vt:i4>5</vt:i4>
      </vt:variant>
      <vt:variant>
        <vt:lpwstr/>
      </vt:variant>
      <vt:variant>
        <vt:lpwstr>_Toc455998688</vt:lpwstr>
      </vt:variant>
      <vt:variant>
        <vt:i4>1769534</vt:i4>
      </vt:variant>
      <vt:variant>
        <vt:i4>1097</vt:i4>
      </vt:variant>
      <vt:variant>
        <vt:i4>0</vt:i4>
      </vt:variant>
      <vt:variant>
        <vt:i4>5</vt:i4>
      </vt:variant>
      <vt:variant>
        <vt:lpwstr/>
      </vt:variant>
      <vt:variant>
        <vt:lpwstr>_Toc455998687</vt:lpwstr>
      </vt:variant>
      <vt:variant>
        <vt:i4>1769534</vt:i4>
      </vt:variant>
      <vt:variant>
        <vt:i4>1091</vt:i4>
      </vt:variant>
      <vt:variant>
        <vt:i4>0</vt:i4>
      </vt:variant>
      <vt:variant>
        <vt:i4>5</vt:i4>
      </vt:variant>
      <vt:variant>
        <vt:lpwstr/>
      </vt:variant>
      <vt:variant>
        <vt:lpwstr>_Toc455998686</vt:lpwstr>
      </vt:variant>
      <vt:variant>
        <vt:i4>1769534</vt:i4>
      </vt:variant>
      <vt:variant>
        <vt:i4>1085</vt:i4>
      </vt:variant>
      <vt:variant>
        <vt:i4>0</vt:i4>
      </vt:variant>
      <vt:variant>
        <vt:i4>5</vt:i4>
      </vt:variant>
      <vt:variant>
        <vt:lpwstr/>
      </vt:variant>
      <vt:variant>
        <vt:lpwstr>_Toc455998685</vt:lpwstr>
      </vt:variant>
      <vt:variant>
        <vt:i4>1769534</vt:i4>
      </vt:variant>
      <vt:variant>
        <vt:i4>1079</vt:i4>
      </vt:variant>
      <vt:variant>
        <vt:i4>0</vt:i4>
      </vt:variant>
      <vt:variant>
        <vt:i4>5</vt:i4>
      </vt:variant>
      <vt:variant>
        <vt:lpwstr/>
      </vt:variant>
      <vt:variant>
        <vt:lpwstr>_Toc455998684</vt:lpwstr>
      </vt:variant>
      <vt:variant>
        <vt:i4>1769534</vt:i4>
      </vt:variant>
      <vt:variant>
        <vt:i4>1073</vt:i4>
      </vt:variant>
      <vt:variant>
        <vt:i4>0</vt:i4>
      </vt:variant>
      <vt:variant>
        <vt:i4>5</vt:i4>
      </vt:variant>
      <vt:variant>
        <vt:lpwstr/>
      </vt:variant>
      <vt:variant>
        <vt:lpwstr>_Toc455998683</vt:lpwstr>
      </vt:variant>
      <vt:variant>
        <vt:i4>1769534</vt:i4>
      </vt:variant>
      <vt:variant>
        <vt:i4>1067</vt:i4>
      </vt:variant>
      <vt:variant>
        <vt:i4>0</vt:i4>
      </vt:variant>
      <vt:variant>
        <vt:i4>5</vt:i4>
      </vt:variant>
      <vt:variant>
        <vt:lpwstr/>
      </vt:variant>
      <vt:variant>
        <vt:lpwstr>_Toc455998682</vt:lpwstr>
      </vt:variant>
      <vt:variant>
        <vt:i4>1769534</vt:i4>
      </vt:variant>
      <vt:variant>
        <vt:i4>1061</vt:i4>
      </vt:variant>
      <vt:variant>
        <vt:i4>0</vt:i4>
      </vt:variant>
      <vt:variant>
        <vt:i4>5</vt:i4>
      </vt:variant>
      <vt:variant>
        <vt:lpwstr/>
      </vt:variant>
      <vt:variant>
        <vt:lpwstr>_Toc455998681</vt:lpwstr>
      </vt:variant>
      <vt:variant>
        <vt:i4>1769534</vt:i4>
      </vt:variant>
      <vt:variant>
        <vt:i4>1055</vt:i4>
      </vt:variant>
      <vt:variant>
        <vt:i4>0</vt:i4>
      </vt:variant>
      <vt:variant>
        <vt:i4>5</vt:i4>
      </vt:variant>
      <vt:variant>
        <vt:lpwstr/>
      </vt:variant>
      <vt:variant>
        <vt:lpwstr>_Toc455998680</vt:lpwstr>
      </vt:variant>
      <vt:variant>
        <vt:i4>1310782</vt:i4>
      </vt:variant>
      <vt:variant>
        <vt:i4>1049</vt:i4>
      </vt:variant>
      <vt:variant>
        <vt:i4>0</vt:i4>
      </vt:variant>
      <vt:variant>
        <vt:i4>5</vt:i4>
      </vt:variant>
      <vt:variant>
        <vt:lpwstr/>
      </vt:variant>
      <vt:variant>
        <vt:lpwstr>_Toc455998679</vt:lpwstr>
      </vt:variant>
      <vt:variant>
        <vt:i4>1310782</vt:i4>
      </vt:variant>
      <vt:variant>
        <vt:i4>1043</vt:i4>
      </vt:variant>
      <vt:variant>
        <vt:i4>0</vt:i4>
      </vt:variant>
      <vt:variant>
        <vt:i4>5</vt:i4>
      </vt:variant>
      <vt:variant>
        <vt:lpwstr/>
      </vt:variant>
      <vt:variant>
        <vt:lpwstr>_Toc455998678</vt:lpwstr>
      </vt:variant>
      <vt:variant>
        <vt:i4>1310782</vt:i4>
      </vt:variant>
      <vt:variant>
        <vt:i4>1037</vt:i4>
      </vt:variant>
      <vt:variant>
        <vt:i4>0</vt:i4>
      </vt:variant>
      <vt:variant>
        <vt:i4>5</vt:i4>
      </vt:variant>
      <vt:variant>
        <vt:lpwstr/>
      </vt:variant>
      <vt:variant>
        <vt:lpwstr>_Toc455998677</vt:lpwstr>
      </vt:variant>
      <vt:variant>
        <vt:i4>1310782</vt:i4>
      </vt:variant>
      <vt:variant>
        <vt:i4>1031</vt:i4>
      </vt:variant>
      <vt:variant>
        <vt:i4>0</vt:i4>
      </vt:variant>
      <vt:variant>
        <vt:i4>5</vt:i4>
      </vt:variant>
      <vt:variant>
        <vt:lpwstr/>
      </vt:variant>
      <vt:variant>
        <vt:lpwstr>_Toc455998676</vt:lpwstr>
      </vt:variant>
      <vt:variant>
        <vt:i4>1310782</vt:i4>
      </vt:variant>
      <vt:variant>
        <vt:i4>1025</vt:i4>
      </vt:variant>
      <vt:variant>
        <vt:i4>0</vt:i4>
      </vt:variant>
      <vt:variant>
        <vt:i4>5</vt:i4>
      </vt:variant>
      <vt:variant>
        <vt:lpwstr/>
      </vt:variant>
      <vt:variant>
        <vt:lpwstr>_Toc455998675</vt:lpwstr>
      </vt:variant>
      <vt:variant>
        <vt:i4>1310782</vt:i4>
      </vt:variant>
      <vt:variant>
        <vt:i4>1019</vt:i4>
      </vt:variant>
      <vt:variant>
        <vt:i4>0</vt:i4>
      </vt:variant>
      <vt:variant>
        <vt:i4>5</vt:i4>
      </vt:variant>
      <vt:variant>
        <vt:lpwstr/>
      </vt:variant>
      <vt:variant>
        <vt:lpwstr>_Toc455998674</vt:lpwstr>
      </vt:variant>
      <vt:variant>
        <vt:i4>1310782</vt:i4>
      </vt:variant>
      <vt:variant>
        <vt:i4>1013</vt:i4>
      </vt:variant>
      <vt:variant>
        <vt:i4>0</vt:i4>
      </vt:variant>
      <vt:variant>
        <vt:i4>5</vt:i4>
      </vt:variant>
      <vt:variant>
        <vt:lpwstr/>
      </vt:variant>
      <vt:variant>
        <vt:lpwstr>_Toc455998673</vt:lpwstr>
      </vt:variant>
      <vt:variant>
        <vt:i4>1310782</vt:i4>
      </vt:variant>
      <vt:variant>
        <vt:i4>1007</vt:i4>
      </vt:variant>
      <vt:variant>
        <vt:i4>0</vt:i4>
      </vt:variant>
      <vt:variant>
        <vt:i4>5</vt:i4>
      </vt:variant>
      <vt:variant>
        <vt:lpwstr/>
      </vt:variant>
      <vt:variant>
        <vt:lpwstr>_Toc455998672</vt:lpwstr>
      </vt:variant>
      <vt:variant>
        <vt:i4>1310782</vt:i4>
      </vt:variant>
      <vt:variant>
        <vt:i4>1001</vt:i4>
      </vt:variant>
      <vt:variant>
        <vt:i4>0</vt:i4>
      </vt:variant>
      <vt:variant>
        <vt:i4>5</vt:i4>
      </vt:variant>
      <vt:variant>
        <vt:lpwstr/>
      </vt:variant>
      <vt:variant>
        <vt:lpwstr>_Toc455998671</vt:lpwstr>
      </vt:variant>
      <vt:variant>
        <vt:i4>1310782</vt:i4>
      </vt:variant>
      <vt:variant>
        <vt:i4>995</vt:i4>
      </vt:variant>
      <vt:variant>
        <vt:i4>0</vt:i4>
      </vt:variant>
      <vt:variant>
        <vt:i4>5</vt:i4>
      </vt:variant>
      <vt:variant>
        <vt:lpwstr/>
      </vt:variant>
      <vt:variant>
        <vt:lpwstr>_Toc455998670</vt:lpwstr>
      </vt:variant>
      <vt:variant>
        <vt:i4>1376318</vt:i4>
      </vt:variant>
      <vt:variant>
        <vt:i4>989</vt:i4>
      </vt:variant>
      <vt:variant>
        <vt:i4>0</vt:i4>
      </vt:variant>
      <vt:variant>
        <vt:i4>5</vt:i4>
      </vt:variant>
      <vt:variant>
        <vt:lpwstr/>
      </vt:variant>
      <vt:variant>
        <vt:lpwstr>_Toc455998669</vt:lpwstr>
      </vt:variant>
      <vt:variant>
        <vt:i4>1376318</vt:i4>
      </vt:variant>
      <vt:variant>
        <vt:i4>983</vt:i4>
      </vt:variant>
      <vt:variant>
        <vt:i4>0</vt:i4>
      </vt:variant>
      <vt:variant>
        <vt:i4>5</vt:i4>
      </vt:variant>
      <vt:variant>
        <vt:lpwstr/>
      </vt:variant>
      <vt:variant>
        <vt:lpwstr>_Toc455998668</vt:lpwstr>
      </vt:variant>
      <vt:variant>
        <vt:i4>1376318</vt:i4>
      </vt:variant>
      <vt:variant>
        <vt:i4>977</vt:i4>
      </vt:variant>
      <vt:variant>
        <vt:i4>0</vt:i4>
      </vt:variant>
      <vt:variant>
        <vt:i4>5</vt:i4>
      </vt:variant>
      <vt:variant>
        <vt:lpwstr/>
      </vt:variant>
      <vt:variant>
        <vt:lpwstr>_Toc455998667</vt:lpwstr>
      </vt:variant>
      <vt:variant>
        <vt:i4>1376318</vt:i4>
      </vt:variant>
      <vt:variant>
        <vt:i4>971</vt:i4>
      </vt:variant>
      <vt:variant>
        <vt:i4>0</vt:i4>
      </vt:variant>
      <vt:variant>
        <vt:i4>5</vt:i4>
      </vt:variant>
      <vt:variant>
        <vt:lpwstr/>
      </vt:variant>
      <vt:variant>
        <vt:lpwstr>_Toc455998666</vt:lpwstr>
      </vt:variant>
      <vt:variant>
        <vt:i4>1376318</vt:i4>
      </vt:variant>
      <vt:variant>
        <vt:i4>965</vt:i4>
      </vt:variant>
      <vt:variant>
        <vt:i4>0</vt:i4>
      </vt:variant>
      <vt:variant>
        <vt:i4>5</vt:i4>
      </vt:variant>
      <vt:variant>
        <vt:lpwstr/>
      </vt:variant>
      <vt:variant>
        <vt:lpwstr>_Toc455998665</vt:lpwstr>
      </vt:variant>
      <vt:variant>
        <vt:i4>1376318</vt:i4>
      </vt:variant>
      <vt:variant>
        <vt:i4>959</vt:i4>
      </vt:variant>
      <vt:variant>
        <vt:i4>0</vt:i4>
      </vt:variant>
      <vt:variant>
        <vt:i4>5</vt:i4>
      </vt:variant>
      <vt:variant>
        <vt:lpwstr/>
      </vt:variant>
      <vt:variant>
        <vt:lpwstr>_Toc455998664</vt:lpwstr>
      </vt:variant>
      <vt:variant>
        <vt:i4>1376318</vt:i4>
      </vt:variant>
      <vt:variant>
        <vt:i4>953</vt:i4>
      </vt:variant>
      <vt:variant>
        <vt:i4>0</vt:i4>
      </vt:variant>
      <vt:variant>
        <vt:i4>5</vt:i4>
      </vt:variant>
      <vt:variant>
        <vt:lpwstr/>
      </vt:variant>
      <vt:variant>
        <vt:lpwstr>_Toc455998663</vt:lpwstr>
      </vt:variant>
      <vt:variant>
        <vt:i4>1376318</vt:i4>
      </vt:variant>
      <vt:variant>
        <vt:i4>947</vt:i4>
      </vt:variant>
      <vt:variant>
        <vt:i4>0</vt:i4>
      </vt:variant>
      <vt:variant>
        <vt:i4>5</vt:i4>
      </vt:variant>
      <vt:variant>
        <vt:lpwstr/>
      </vt:variant>
      <vt:variant>
        <vt:lpwstr>_Toc455998662</vt:lpwstr>
      </vt:variant>
      <vt:variant>
        <vt:i4>1376318</vt:i4>
      </vt:variant>
      <vt:variant>
        <vt:i4>941</vt:i4>
      </vt:variant>
      <vt:variant>
        <vt:i4>0</vt:i4>
      </vt:variant>
      <vt:variant>
        <vt:i4>5</vt:i4>
      </vt:variant>
      <vt:variant>
        <vt:lpwstr/>
      </vt:variant>
      <vt:variant>
        <vt:lpwstr>_Toc455998661</vt:lpwstr>
      </vt:variant>
      <vt:variant>
        <vt:i4>1376318</vt:i4>
      </vt:variant>
      <vt:variant>
        <vt:i4>935</vt:i4>
      </vt:variant>
      <vt:variant>
        <vt:i4>0</vt:i4>
      </vt:variant>
      <vt:variant>
        <vt:i4>5</vt:i4>
      </vt:variant>
      <vt:variant>
        <vt:lpwstr/>
      </vt:variant>
      <vt:variant>
        <vt:lpwstr>_Toc455998660</vt:lpwstr>
      </vt:variant>
      <vt:variant>
        <vt:i4>1441854</vt:i4>
      </vt:variant>
      <vt:variant>
        <vt:i4>929</vt:i4>
      </vt:variant>
      <vt:variant>
        <vt:i4>0</vt:i4>
      </vt:variant>
      <vt:variant>
        <vt:i4>5</vt:i4>
      </vt:variant>
      <vt:variant>
        <vt:lpwstr/>
      </vt:variant>
      <vt:variant>
        <vt:lpwstr>_Toc455998659</vt:lpwstr>
      </vt:variant>
      <vt:variant>
        <vt:i4>1441854</vt:i4>
      </vt:variant>
      <vt:variant>
        <vt:i4>923</vt:i4>
      </vt:variant>
      <vt:variant>
        <vt:i4>0</vt:i4>
      </vt:variant>
      <vt:variant>
        <vt:i4>5</vt:i4>
      </vt:variant>
      <vt:variant>
        <vt:lpwstr/>
      </vt:variant>
      <vt:variant>
        <vt:lpwstr>_Toc455998658</vt:lpwstr>
      </vt:variant>
      <vt:variant>
        <vt:i4>1441854</vt:i4>
      </vt:variant>
      <vt:variant>
        <vt:i4>917</vt:i4>
      </vt:variant>
      <vt:variant>
        <vt:i4>0</vt:i4>
      </vt:variant>
      <vt:variant>
        <vt:i4>5</vt:i4>
      </vt:variant>
      <vt:variant>
        <vt:lpwstr/>
      </vt:variant>
      <vt:variant>
        <vt:lpwstr>_Toc455998657</vt:lpwstr>
      </vt:variant>
      <vt:variant>
        <vt:i4>1441854</vt:i4>
      </vt:variant>
      <vt:variant>
        <vt:i4>911</vt:i4>
      </vt:variant>
      <vt:variant>
        <vt:i4>0</vt:i4>
      </vt:variant>
      <vt:variant>
        <vt:i4>5</vt:i4>
      </vt:variant>
      <vt:variant>
        <vt:lpwstr/>
      </vt:variant>
      <vt:variant>
        <vt:lpwstr>_Toc455998656</vt:lpwstr>
      </vt:variant>
      <vt:variant>
        <vt:i4>1441854</vt:i4>
      </vt:variant>
      <vt:variant>
        <vt:i4>905</vt:i4>
      </vt:variant>
      <vt:variant>
        <vt:i4>0</vt:i4>
      </vt:variant>
      <vt:variant>
        <vt:i4>5</vt:i4>
      </vt:variant>
      <vt:variant>
        <vt:lpwstr/>
      </vt:variant>
      <vt:variant>
        <vt:lpwstr>_Toc455998655</vt:lpwstr>
      </vt:variant>
      <vt:variant>
        <vt:i4>1441854</vt:i4>
      </vt:variant>
      <vt:variant>
        <vt:i4>899</vt:i4>
      </vt:variant>
      <vt:variant>
        <vt:i4>0</vt:i4>
      </vt:variant>
      <vt:variant>
        <vt:i4>5</vt:i4>
      </vt:variant>
      <vt:variant>
        <vt:lpwstr/>
      </vt:variant>
      <vt:variant>
        <vt:lpwstr>_Toc455998654</vt:lpwstr>
      </vt:variant>
      <vt:variant>
        <vt:i4>1441854</vt:i4>
      </vt:variant>
      <vt:variant>
        <vt:i4>893</vt:i4>
      </vt:variant>
      <vt:variant>
        <vt:i4>0</vt:i4>
      </vt:variant>
      <vt:variant>
        <vt:i4>5</vt:i4>
      </vt:variant>
      <vt:variant>
        <vt:lpwstr/>
      </vt:variant>
      <vt:variant>
        <vt:lpwstr>_Toc455998653</vt:lpwstr>
      </vt:variant>
      <vt:variant>
        <vt:i4>1441854</vt:i4>
      </vt:variant>
      <vt:variant>
        <vt:i4>887</vt:i4>
      </vt:variant>
      <vt:variant>
        <vt:i4>0</vt:i4>
      </vt:variant>
      <vt:variant>
        <vt:i4>5</vt:i4>
      </vt:variant>
      <vt:variant>
        <vt:lpwstr/>
      </vt:variant>
      <vt:variant>
        <vt:lpwstr>_Toc455998652</vt:lpwstr>
      </vt:variant>
      <vt:variant>
        <vt:i4>1441854</vt:i4>
      </vt:variant>
      <vt:variant>
        <vt:i4>881</vt:i4>
      </vt:variant>
      <vt:variant>
        <vt:i4>0</vt:i4>
      </vt:variant>
      <vt:variant>
        <vt:i4>5</vt:i4>
      </vt:variant>
      <vt:variant>
        <vt:lpwstr/>
      </vt:variant>
      <vt:variant>
        <vt:lpwstr>_Toc455998651</vt:lpwstr>
      </vt:variant>
      <vt:variant>
        <vt:i4>1441854</vt:i4>
      </vt:variant>
      <vt:variant>
        <vt:i4>875</vt:i4>
      </vt:variant>
      <vt:variant>
        <vt:i4>0</vt:i4>
      </vt:variant>
      <vt:variant>
        <vt:i4>5</vt:i4>
      </vt:variant>
      <vt:variant>
        <vt:lpwstr/>
      </vt:variant>
      <vt:variant>
        <vt:lpwstr>_Toc455998650</vt:lpwstr>
      </vt:variant>
      <vt:variant>
        <vt:i4>1507390</vt:i4>
      </vt:variant>
      <vt:variant>
        <vt:i4>869</vt:i4>
      </vt:variant>
      <vt:variant>
        <vt:i4>0</vt:i4>
      </vt:variant>
      <vt:variant>
        <vt:i4>5</vt:i4>
      </vt:variant>
      <vt:variant>
        <vt:lpwstr/>
      </vt:variant>
      <vt:variant>
        <vt:lpwstr>_Toc455998649</vt:lpwstr>
      </vt:variant>
      <vt:variant>
        <vt:i4>1507390</vt:i4>
      </vt:variant>
      <vt:variant>
        <vt:i4>863</vt:i4>
      </vt:variant>
      <vt:variant>
        <vt:i4>0</vt:i4>
      </vt:variant>
      <vt:variant>
        <vt:i4>5</vt:i4>
      </vt:variant>
      <vt:variant>
        <vt:lpwstr/>
      </vt:variant>
      <vt:variant>
        <vt:lpwstr>_Toc455998648</vt:lpwstr>
      </vt:variant>
      <vt:variant>
        <vt:i4>1507390</vt:i4>
      </vt:variant>
      <vt:variant>
        <vt:i4>857</vt:i4>
      </vt:variant>
      <vt:variant>
        <vt:i4>0</vt:i4>
      </vt:variant>
      <vt:variant>
        <vt:i4>5</vt:i4>
      </vt:variant>
      <vt:variant>
        <vt:lpwstr/>
      </vt:variant>
      <vt:variant>
        <vt:lpwstr>_Toc455998647</vt:lpwstr>
      </vt:variant>
      <vt:variant>
        <vt:i4>1507390</vt:i4>
      </vt:variant>
      <vt:variant>
        <vt:i4>851</vt:i4>
      </vt:variant>
      <vt:variant>
        <vt:i4>0</vt:i4>
      </vt:variant>
      <vt:variant>
        <vt:i4>5</vt:i4>
      </vt:variant>
      <vt:variant>
        <vt:lpwstr/>
      </vt:variant>
      <vt:variant>
        <vt:lpwstr>_Toc455998646</vt:lpwstr>
      </vt:variant>
      <vt:variant>
        <vt:i4>1507390</vt:i4>
      </vt:variant>
      <vt:variant>
        <vt:i4>845</vt:i4>
      </vt:variant>
      <vt:variant>
        <vt:i4>0</vt:i4>
      </vt:variant>
      <vt:variant>
        <vt:i4>5</vt:i4>
      </vt:variant>
      <vt:variant>
        <vt:lpwstr/>
      </vt:variant>
      <vt:variant>
        <vt:lpwstr>_Toc455998645</vt:lpwstr>
      </vt:variant>
      <vt:variant>
        <vt:i4>1507390</vt:i4>
      </vt:variant>
      <vt:variant>
        <vt:i4>839</vt:i4>
      </vt:variant>
      <vt:variant>
        <vt:i4>0</vt:i4>
      </vt:variant>
      <vt:variant>
        <vt:i4>5</vt:i4>
      </vt:variant>
      <vt:variant>
        <vt:lpwstr/>
      </vt:variant>
      <vt:variant>
        <vt:lpwstr>_Toc455998644</vt:lpwstr>
      </vt:variant>
      <vt:variant>
        <vt:i4>1507390</vt:i4>
      </vt:variant>
      <vt:variant>
        <vt:i4>833</vt:i4>
      </vt:variant>
      <vt:variant>
        <vt:i4>0</vt:i4>
      </vt:variant>
      <vt:variant>
        <vt:i4>5</vt:i4>
      </vt:variant>
      <vt:variant>
        <vt:lpwstr/>
      </vt:variant>
      <vt:variant>
        <vt:lpwstr>_Toc455998643</vt:lpwstr>
      </vt:variant>
      <vt:variant>
        <vt:i4>1507390</vt:i4>
      </vt:variant>
      <vt:variant>
        <vt:i4>827</vt:i4>
      </vt:variant>
      <vt:variant>
        <vt:i4>0</vt:i4>
      </vt:variant>
      <vt:variant>
        <vt:i4>5</vt:i4>
      </vt:variant>
      <vt:variant>
        <vt:lpwstr/>
      </vt:variant>
      <vt:variant>
        <vt:lpwstr>_Toc455998642</vt:lpwstr>
      </vt:variant>
      <vt:variant>
        <vt:i4>1507390</vt:i4>
      </vt:variant>
      <vt:variant>
        <vt:i4>821</vt:i4>
      </vt:variant>
      <vt:variant>
        <vt:i4>0</vt:i4>
      </vt:variant>
      <vt:variant>
        <vt:i4>5</vt:i4>
      </vt:variant>
      <vt:variant>
        <vt:lpwstr/>
      </vt:variant>
      <vt:variant>
        <vt:lpwstr>_Toc455998641</vt:lpwstr>
      </vt:variant>
      <vt:variant>
        <vt:i4>1507390</vt:i4>
      </vt:variant>
      <vt:variant>
        <vt:i4>815</vt:i4>
      </vt:variant>
      <vt:variant>
        <vt:i4>0</vt:i4>
      </vt:variant>
      <vt:variant>
        <vt:i4>5</vt:i4>
      </vt:variant>
      <vt:variant>
        <vt:lpwstr/>
      </vt:variant>
      <vt:variant>
        <vt:lpwstr>_Toc455998640</vt:lpwstr>
      </vt:variant>
      <vt:variant>
        <vt:i4>1048638</vt:i4>
      </vt:variant>
      <vt:variant>
        <vt:i4>809</vt:i4>
      </vt:variant>
      <vt:variant>
        <vt:i4>0</vt:i4>
      </vt:variant>
      <vt:variant>
        <vt:i4>5</vt:i4>
      </vt:variant>
      <vt:variant>
        <vt:lpwstr/>
      </vt:variant>
      <vt:variant>
        <vt:lpwstr>_Toc455998639</vt:lpwstr>
      </vt:variant>
      <vt:variant>
        <vt:i4>1048638</vt:i4>
      </vt:variant>
      <vt:variant>
        <vt:i4>803</vt:i4>
      </vt:variant>
      <vt:variant>
        <vt:i4>0</vt:i4>
      </vt:variant>
      <vt:variant>
        <vt:i4>5</vt:i4>
      </vt:variant>
      <vt:variant>
        <vt:lpwstr/>
      </vt:variant>
      <vt:variant>
        <vt:lpwstr>_Toc455998638</vt:lpwstr>
      </vt:variant>
      <vt:variant>
        <vt:i4>1048638</vt:i4>
      </vt:variant>
      <vt:variant>
        <vt:i4>797</vt:i4>
      </vt:variant>
      <vt:variant>
        <vt:i4>0</vt:i4>
      </vt:variant>
      <vt:variant>
        <vt:i4>5</vt:i4>
      </vt:variant>
      <vt:variant>
        <vt:lpwstr/>
      </vt:variant>
      <vt:variant>
        <vt:lpwstr>_Toc455998637</vt:lpwstr>
      </vt:variant>
      <vt:variant>
        <vt:i4>1048638</vt:i4>
      </vt:variant>
      <vt:variant>
        <vt:i4>791</vt:i4>
      </vt:variant>
      <vt:variant>
        <vt:i4>0</vt:i4>
      </vt:variant>
      <vt:variant>
        <vt:i4>5</vt:i4>
      </vt:variant>
      <vt:variant>
        <vt:lpwstr/>
      </vt:variant>
      <vt:variant>
        <vt:lpwstr>_Toc455998636</vt:lpwstr>
      </vt:variant>
      <vt:variant>
        <vt:i4>1048638</vt:i4>
      </vt:variant>
      <vt:variant>
        <vt:i4>785</vt:i4>
      </vt:variant>
      <vt:variant>
        <vt:i4>0</vt:i4>
      </vt:variant>
      <vt:variant>
        <vt:i4>5</vt:i4>
      </vt:variant>
      <vt:variant>
        <vt:lpwstr/>
      </vt:variant>
      <vt:variant>
        <vt:lpwstr>_Toc455998635</vt:lpwstr>
      </vt:variant>
      <vt:variant>
        <vt:i4>1048638</vt:i4>
      </vt:variant>
      <vt:variant>
        <vt:i4>779</vt:i4>
      </vt:variant>
      <vt:variant>
        <vt:i4>0</vt:i4>
      </vt:variant>
      <vt:variant>
        <vt:i4>5</vt:i4>
      </vt:variant>
      <vt:variant>
        <vt:lpwstr/>
      </vt:variant>
      <vt:variant>
        <vt:lpwstr>_Toc455998634</vt:lpwstr>
      </vt:variant>
      <vt:variant>
        <vt:i4>1048638</vt:i4>
      </vt:variant>
      <vt:variant>
        <vt:i4>773</vt:i4>
      </vt:variant>
      <vt:variant>
        <vt:i4>0</vt:i4>
      </vt:variant>
      <vt:variant>
        <vt:i4>5</vt:i4>
      </vt:variant>
      <vt:variant>
        <vt:lpwstr/>
      </vt:variant>
      <vt:variant>
        <vt:lpwstr>_Toc455998633</vt:lpwstr>
      </vt:variant>
      <vt:variant>
        <vt:i4>1048638</vt:i4>
      </vt:variant>
      <vt:variant>
        <vt:i4>767</vt:i4>
      </vt:variant>
      <vt:variant>
        <vt:i4>0</vt:i4>
      </vt:variant>
      <vt:variant>
        <vt:i4>5</vt:i4>
      </vt:variant>
      <vt:variant>
        <vt:lpwstr/>
      </vt:variant>
      <vt:variant>
        <vt:lpwstr>_Toc455998632</vt:lpwstr>
      </vt:variant>
      <vt:variant>
        <vt:i4>1048638</vt:i4>
      </vt:variant>
      <vt:variant>
        <vt:i4>761</vt:i4>
      </vt:variant>
      <vt:variant>
        <vt:i4>0</vt:i4>
      </vt:variant>
      <vt:variant>
        <vt:i4>5</vt:i4>
      </vt:variant>
      <vt:variant>
        <vt:lpwstr/>
      </vt:variant>
      <vt:variant>
        <vt:lpwstr>_Toc455998631</vt:lpwstr>
      </vt:variant>
      <vt:variant>
        <vt:i4>1048638</vt:i4>
      </vt:variant>
      <vt:variant>
        <vt:i4>755</vt:i4>
      </vt:variant>
      <vt:variant>
        <vt:i4>0</vt:i4>
      </vt:variant>
      <vt:variant>
        <vt:i4>5</vt:i4>
      </vt:variant>
      <vt:variant>
        <vt:lpwstr/>
      </vt:variant>
      <vt:variant>
        <vt:lpwstr>_Toc455998630</vt:lpwstr>
      </vt:variant>
      <vt:variant>
        <vt:i4>1114174</vt:i4>
      </vt:variant>
      <vt:variant>
        <vt:i4>749</vt:i4>
      </vt:variant>
      <vt:variant>
        <vt:i4>0</vt:i4>
      </vt:variant>
      <vt:variant>
        <vt:i4>5</vt:i4>
      </vt:variant>
      <vt:variant>
        <vt:lpwstr/>
      </vt:variant>
      <vt:variant>
        <vt:lpwstr>_Toc455998629</vt:lpwstr>
      </vt:variant>
      <vt:variant>
        <vt:i4>1114174</vt:i4>
      </vt:variant>
      <vt:variant>
        <vt:i4>743</vt:i4>
      </vt:variant>
      <vt:variant>
        <vt:i4>0</vt:i4>
      </vt:variant>
      <vt:variant>
        <vt:i4>5</vt:i4>
      </vt:variant>
      <vt:variant>
        <vt:lpwstr/>
      </vt:variant>
      <vt:variant>
        <vt:lpwstr>_Toc455998628</vt:lpwstr>
      </vt:variant>
      <vt:variant>
        <vt:i4>1114174</vt:i4>
      </vt:variant>
      <vt:variant>
        <vt:i4>737</vt:i4>
      </vt:variant>
      <vt:variant>
        <vt:i4>0</vt:i4>
      </vt:variant>
      <vt:variant>
        <vt:i4>5</vt:i4>
      </vt:variant>
      <vt:variant>
        <vt:lpwstr/>
      </vt:variant>
      <vt:variant>
        <vt:lpwstr>_Toc455998627</vt:lpwstr>
      </vt:variant>
      <vt:variant>
        <vt:i4>1114174</vt:i4>
      </vt:variant>
      <vt:variant>
        <vt:i4>731</vt:i4>
      </vt:variant>
      <vt:variant>
        <vt:i4>0</vt:i4>
      </vt:variant>
      <vt:variant>
        <vt:i4>5</vt:i4>
      </vt:variant>
      <vt:variant>
        <vt:lpwstr/>
      </vt:variant>
      <vt:variant>
        <vt:lpwstr>_Toc455998626</vt:lpwstr>
      </vt:variant>
      <vt:variant>
        <vt:i4>1114174</vt:i4>
      </vt:variant>
      <vt:variant>
        <vt:i4>725</vt:i4>
      </vt:variant>
      <vt:variant>
        <vt:i4>0</vt:i4>
      </vt:variant>
      <vt:variant>
        <vt:i4>5</vt:i4>
      </vt:variant>
      <vt:variant>
        <vt:lpwstr/>
      </vt:variant>
      <vt:variant>
        <vt:lpwstr>_Toc455998625</vt:lpwstr>
      </vt:variant>
      <vt:variant>
        <vt:i4>1114174</vt:i4>
      </vt:variant>
      <vt:variant>
        <vt:i4>719</vt:i4>
      </vt:variant>
      <vt:variant>
        <vt:i4>0</vt:i4>
      </vt:variant>
      <vt:variant>
        <vt:i4>5</vt:i4>
      </vt:variant>
      <vt:variant>
        <vt:lpwstr/>
      </vt:variant>
      <vt:variant>
        <vt:lpwstr>_Toc455998624</vt:lpwstr>
      </vt:variant>
      <vt:variant>
        <vt:i4>1114174</vt:i4>
      </vt:variant>
      <vt:variant>
        <vt:i4>713</vt:i4>
      </vt:variant>
      <vt:variant>
        <vt:i4>0</vt:i4>
      </vt:variant>
      <vt:variant>
        <vt:i4>5</vt:i4>
      </vt:variant>
      <vt:variant>
        <vt:lpwstr/>
      </vt:variant>
      <vt:variant>
        <vt:lpwstr>_Toc455998623</vt:lpwstr>
      </vt:variant>
      <vt:variant>
        <vt:i4>1114174</vt:i4>
      </vt:variant>
      <vt:variant>
        <vt:i4>707</vt:i4>
      </vt:variant>
      <vt:variant>
        <vt:i4>0</vt:i4>
      </vt:variant>
      <vt:variant>
        <vt:i4>5</vt:i4>
      </vt:variant>
      <vt:variant>
        <vt:lpwstr/>
      </vt:variant>
      <vt:variant>
        <vt:lpwstr>_Toc455998622</vt:lpwstr>
      </vt:variant>
      <vt:variant>
        <vt:i4>1114174</vt:i4>
      </vt:variant>
      <vt:variant>
        <vt:i4>701</vt:i4>
      </vt:variant>
      <vt:variant>
        <vt:i4>0</vt:i4>
      </vt:variant>
      <vt:variant>
        <vt:i4>5</vt:i4>
      </vt:variant>
      <vt:variant>
        <vt:lpwstr/>
      </vt:variant>
      <vt:variant>
        <vt:lpwstr>_Toc455998621</vt:lpwstr>
      </vt:variant>
      <vt:variant>
        <vt:i4>1114174</vt:i4>
      </vt:variant>
      <vt:variant>
        <vt:i4>695</vt:i4>
      </vt:variant>
      <vt:variant>
        <vt:i4>0</vt:i4>
      </vt:variant>
      <vt:variant>
        <vt:i4>5</vt:i4>
      </vt:variant>
      <vt:variant>
        <vt:lpwstr/>
      </vt:variant>
      <vt:variant>
        <vt:lpwstr>_Toc455998620</vt:lpwstr>
      </vt:variant>
      <vt:variant>
        <vt:i4>1179710</vt:i4>
      </vt:variant>
      <vt:variant>
        <vt:i4>689</vt:i4>
      </vt:variant>
      <vt:variant>
        <vt:i4>0</vt:i4>
      </vt:variant>
      <vt:variant>
        <vt:i4>5</vt:i4>
      </vt:variant>
      <vt:variant>
        <vt:lpwstr/>
      </vt:variant>
      <vt:variant>
        <vt:lpwstr>_Toc455998619</vt:lpwstr>
      </vt:variant>
      <vt:variant>
        <vt:i4>1179710</vt:i4>
      </vt:variant>
      <vt:variant>
        <vt:i4>683</vt:i4>
      </vt:variant>
      <vt:variant>
        <vt:i4>0</vt:i4>
      </vt:variant>
      <vt:variant>
        <vt:i4>5</vt:i4>
      </vt:variant>
      <vt:variant>
        <vt:lpwstr/>
      </vt:variant>
      <vt:variant>
        <vt:lpwstr>_Toc455998618</vt:lpwstr>
      </vt:variant>
      <vt:variant>
        <vt:i4>1179710</vt:i4>
      </vt:variant>
      <vt:variant>
        <vt:i4>677</vt:i4>
      </vt:variant>
      <vt:variant>
        <vt:i4>0</vt:i4>
      </vt:variant>
      <vt:variant>
        <vt:i4>5</vt:i4>
      </vt:variant>
      <vt:variant>
        <vt:lpwstr/>
      </vt:variant>
      <vt:variant>
        <vt:lpwstr>_Toc455998617</vt:lpwstr>
      </vt:variant>
      <vt:variant>
        <vt:i4>1179710</vt:i4>
      </vt:variant>
      <vt:variant>
        <vt:i4>671</vt:i4>
      </vt:variant>
      <vt:variant>
        <vt:i4>0</vt:i4>
      </vt:variant>
      <vt:variant>
        <vt:i4>5</vt:i4>
      </vt:variant>
      <vt:variant>
        <vt:lpwstr/>
      </vt:variant>
      <vt:variant>
        <vt:lpwstr>_Toc455998616</vt:lpwstr>
      </vt:variant>
      <vt:variant>
        <vt:i4>1179710</vt:i4>
      </vt:variant>
      <vt:variant>
        <vt:i4>665</vt:i4>
      </vt:variant>
      <vt:variant>
        <vt:i4>0</vt:i4>
      </vt:variant>
      <vt:variant>
        <vt:i4>5</vt:i4>
      </vt:variant>
      <vt:variant>
        <vt:lpwstr/>
      </vt:variant>
      <vt:variant>
        <vt:lpwstr>_Toc455998615</vt:lpwstr>
      </vt:variant>
      <vt:variant>
        <vt:i4>1179710</vt:i4>
      </vt:variant>
      <vt:variant>
        <vt:i4>659</vt:i4>
      </vt:variant>
      <vt:variant>
        <vt:i4>0</vt:i4>
      </vt:variant>
      <vt:variant>
        <vt:i4>5</vt:i4>
      </vt:variant>
      <vt:variant>
        <vt:lpwstr/>
      </vt:variant>
      <vt:variant>
        <vt:lpwstr>_Toc455998614</vt:lpwstr>
      </vt:variant>
      <vt:variant>
        <vt:i4>1179710</vt:i4>
      </vt:variant>
      <vt:variant>
        <vt:i4>653</vt:i4>
      </vt:variant>
      <vt:variant>
        <vt:i4>0</vt:i4>
      </vt:variant>
      <vt:variant>
        <vt:i4>5</vt:i4>
      </vt:variant>
      <vt:variant>
        <vt:lpwstr/>
      </vt:variant>
      <vt:variant>
        <vt:lpwstr>_Toc455998613</vt:lpwstr>
      </vt:variant>
      <vt:variant>
        <vt:i4>1179710</vt:i4>
      </vt:variant>
      <vt:variant>
        <vt:i4>647</vt:i4>
      </vt:variant>
      <vt:variant>
        <vt:i4>0</vt:i4>
      </vt:variant>
      <vt:variant>
        <vt:i4>5</vt:i4>
      </vt:variant>
      <vt:variant>
        <vt:lpwstr/>
      </vt:variant>
      <vt:variant>
        <vt:lpwstr>_Toc455998612</vt:lpwstr>
      </vt:variant>
      <vt:variant>
        <vt:i4>1179710</vt:i4>
      </vt:variant>
      <vt:variant>
        <vt:i4>641</vt:i4>
      </vt:variant>
      <vt:variant>
        <vt:i4>0</vt:i4>
      </vt:variant>
      <vt:variant>
        <vt:i4>5</vt:i4>
      </vt:variant>
      <vt:variant>
        <vt:lpwstr/>
      </vt:variant>
      <vt:variant>
        <vt:lpwstr>_Toc455998611</vt:lpwstr>
      </vt:variant>
      <vt:variant>
        <vt:i4>1179710</vt:i4>
      </vt:variant>
      <vt:variant>
        <vt:i4>635</vt:i4>
      </vt:variant>
      <vt:variant>
        <vt:i4>0</vt:i4>
      </vt:variant>
      <vt:variant>
        <vt:i4>5</vt:i4>
      </vt:variant>
      <vt:variant>
        <vt:lpwstr/>
      </vt:variant>
      <vt:variant>
        <vt:lpwstr>_Toc455998610</vt:lpwstr>
      </vt:variant>
      <vt:variant>
        <vt:i4>1245246</vt:i4>
      </vt:variant>
      <vt:variant>
        <vt:i4>629</vt:i4>
      </vt:variant>
      <vt:variant>
        <vt:i4>0</vt:i4>
      </vt:variant>
      <vt:variant>
        <vt:i4>5</vt:i4>
      </vt:variant>
      <vt:variant>
        <vt:lpwstr/>
      </vt:variant>
      <vt:variant>
        <vt:lpwstr>_Toc455998609</vt:lpwstr>
      </vt:variant>
      <vt:variant>
        <vt:i4>1245246</vt:i4>
      </vt:variant>
      <vt:variant>
        <vt:i4>623</vt:i4>
      </vt:variant>
      <vt:variant>
        <vt:i4>0</vt:i4>
      </vt:variant>
      <vt:variant>
        <vt:i4>5</vt:i4>
      </vt:variant>
      <vt:variant>
        <vt:lpwstr/>
      </vt:variant>
      <vt:variant>
        <vt:lpwstr>_Toc455998608</vt:lpwstr>
      </vt:variant>
      <vt:variant>
        <vt:i4>1245246</vt:i4>
      </vt:variant>
      <vt:variant>
        <vt:i4>617</vt:i4>
      </vt:variant>
      <vt:variant>
        <vt:i4>0</vt:i4>
      </vt:variant>
      <vt:variant>
        <vt:i4>5</vt:i4>
      </vt:variant>
      <vt:variant>
        <vt:lpwstr/>
      </vt:variant>
      <vt:variant>
        <vt:lpwstr>_Toc455998607</vt:lpwstr>
      </vt:variant>
      <vt:variant>
        <vt:i4>1245246</vt:i4>
      </vt:variant>
      <vt:variant>
        <vt:i4>611</vt:i4>
      </vt:variant>
      <vt:variant>
        <vt:i4>0</vt:i4>
      </vt:variant>
      <vt:variant>
        <vt:i4>5</vt:i4>
      </vt:variant>
      <vt:variant>
        <vt:lpwstr/>
      </vt:variant>
      <vt:variant>
        <vt:lpwstr>_Toc455998606</vt:lpwstr>
      </vt:variant>
      <vt:variant>
        <vt:i4>1245246</vt:i4>
      </vt:variant>
      <vt:variant>
        <vt:i4>605</vt:i4>
      </vt:variant>
      <vt:variant>
        <vt:i4>0</vt:i4>
      </vt:variant>
      <vt:variant>
        <vt:i4>5</vt:i4>
      </vt:variant>
      <vt:variant>
        <vt:lpwstr/>
      </vt:variant>
      <vt:variant>
        <vt:lpwstr>_Toc455998605</vt:lpwstr>
      </vt:variant>
      <vt:variant>
        <vt:i4>1245246</vt:i4>
      </vt:variant>
      <vt:variant>
        <vt:i4>599</vt:i4>
      </vt:variant>
      <vt:variant>
        <vt:i4>0</vt:i4>
      </vt:variant>
      <vt:variant>
        <vt:i4>5</vt:i4>
      </vt:variant>
      <vt:variant>
        <vt:lpwstr/>
      </vt:variant>
      <vt:variant>
        <vt:lpwstr>_Toc455998604</vt:lpwstr>
      </vt:variant>
      <vt:variant>
        <vt:i4>1245246</vt:i4>
      </vt:variant>
      <vt:variant>
        <vt:i4>593</vt:i4>
      </vt:variant>
      <vt:variant>
        <vt:i4>0</vt:i4>
      </vt:variant>
      <vt:variant>
        <vt:i4>5</vt:i4>
      </vt:variant>
      <vt:variant>
        <vt:lpwstr/>
      </vt:variant>
      <vt:variant>
        <vt:lpwstr>_Toc455998603</vt:lpwstr>
      </vt:variant>
      <vt:variant>
        <vt:i4>1245246</vt:i4>
      </vt:variant>
      <vt:variant>
        <vt:i4>587</vt:i4>
      </vt:variant>
      <vt:variant>
        <vt:i4>0</vt:i4>
      </vt:variant>
      <vt:variant>
        <vt:i4>5</vt:i4>
      </vt:variant>
      <vt:variant>
        <vt:lpwstr/>
      </vt:variant>
      <vt:variant>
        <vt:lpwstr>_Toc455998602</vt:lpwstr>
      </vt:variant>
      <vt:variant>
        <vt:i4>1245246</vt:i4>
      </vt:variant>
      <vt:variant>
        <vt:i4>581</vt:i4>
      </vt:variant>
      <vt:variant>
        <vt:i4>0</vt:i4>
      </vt:variant>
      <vt:variant>
        <vt:i4>5</vt:i4>
      </vt:variant>
      <vt:variant>
        <vt:lpwstr/>
      </vt:variant>
      <vt:variant>
        <vt:lpwstr>_Toc455998601</vt:lpwstr>
      </vt:variant>
      <vt:variant>
        <vt:i4>1245246</vt:i4>
      </vt:variant>
      <vt:variant>
        <vt:i4>575</vt:i4>
      </vt:variant>
      <vt:variant>
        <vt:i4>0</vt:i4>
      </vt:variant>
      <vt:variant>
        <vt:i4>5</vt:i4>
      </vt:variant>
      <vt:variant>
        <vt:lpwstr/>
      </vt:variant>
      <vt:variant>
        <vt:lpwstr>_Toc455998600</vt:lpwstr>
      </vt:variant>
      <vt:variant>
        <vt:i4>1703997</vt:i4>
      </vt:variant>
      <vt:variant>
        <vt:i4>569</vt:i4>
      </vt:variant>
      <vt:variant>
        <vt:i4>0</vt:i4>
      </vt:variant>
      <vt:variant>
        <vt:i4>5</vt:i4>
      </vt:variant>
      <vt:variant>
        <vt:lpwstr/>
      </vt:variant>
      <vt:variant>
        <vt:lpwstr>_Toc455998599</vt:lpwstr>
      </vt:variant>
      <vt:variant>
        <vt:i4>1703997</vt:i4>
      </vt:variant>
      <vt:variant>
        <vt:i4>563</vt:i4>
      </vt:variant>
      <vt:variant>
        <vt:i4>0</vt:i4>
      </vt:variant>
      <vt:variant>
        <vt:i4>5</vt:i4>
      </vt:variant>
      <vt:variant>
        <vt:lpwstr/>
      </vt:variant>
      <vt:variant>
        <vt:lpwstr>_Toc455998598</vt:lpwstr>
      </vt:variant>
      <vt:variant>
        <vt:i4>1703997</vt:i4>
      </vt:variant>
      <vt:variant>
        <vt:i4>557</vt:i4>
      </vt:variant>
      <vt:variant>
        <vt:i4>0</vt:i4>
      </vt:variant>
      <vt:variant>
        <vt:i4>5</vt:i4>
      </vt:variant>
      <vt:variant>
        <vt:lpwstr/>
      </vt:variant>
      <vt:variant>
        <vt:lpwstr>_Toc455998597</vt:lpwstr>
      </vt:variant>
      <vt:variant>
        <vt:i4>1703997</vt:i4>
      </vt:variant>
      <vt:variant>
        <vt:i4>551</vt:i4>
      </vt:variant>
      <vt:variant>
        <vt:i4>0</vt:i4>
      </vt:variant>
      <vt:variant>
        <vt:i4>5</vt:i4>
      </vt:variant>
      <vt:variant>
        <vt:lpwstr/>
      </vt:variant>
      <vt:variant>
        <vt:lpwstr>_Toc455998596</vt:lpwstr>
      </vt:variant>
      <vt:variant>
        <vt:i4>1703997</vt:i4>
      </vt:variant>
      <vt:variant>
        <vt:i4>545</vt:i4>
      </vt:variant>
      <vt:variant>
        <vt:i4>0</vt:i4>
      </vt:variant>
      <vt:variant>
        <vt:i4>5</vt:i4>
      </vt:variant>
      <vt:variant>
        <vt:lpwstr/>
      </vt:variant>
      <vt:variant>
        <vt:lpwstr>_Toc455998595</vt:lpwstr>
      </vt:variant>
      <vt:variant>
        <vt:i4>1703997</vt:i4>
      </vt:variant>
      <vt:variant>
        <vt:i4>539</vt:i4>
      </vt:variant>
      <vt:variant>
        <vt:i4>0</vt:i4>
      </vt:variant>
      <vt:variant>
        <vt:i4>5</vt:i4>
      </vt:variant>
      <vt:variant>
        <vt:lpwstr/>
      </vt:variant>
      <vt:variant>
        <vt:lpwstr>_Toc455998594</vt:lpwstr>
      </vt:variant>
      <vt:variant>
        <vt:i4>1703997</vt:i4>
      </vt:variant>
      <vt:variant>
        <vt:i4>533</vt:i4>
      </vt:variant>
      <vt:variant>
        <vt:i4>0</vt:i4>
      </vt:variant>
      <vt:variant>
        <vt:i4>5</vt:i4>
      </vt:variant>
      <vt:variant>
        <vt:lpwstr/>
      </vt:variant>
      <vt:variant>
        <vt:lpwstr>_Toc455998593</vt:lpwstr>
      </vt:variant>
      <vt:variant>
        <vt:i4>1703997</vt:i4>
      </vt:variant>
      <vt:variant>
        <vt:i4>527</vt:i4>
      </vt:variant>
      <vt:variant>
        <vt:i4>0</vt:i4>
      </vt:variant>
      <vt:variant>
        <vt:i4>5</vt:i4>
      </vt:variant>
      <vt:variant>
        <vt:lpwstr/>
      </vt:variant>
      <vt:variant>
        <vt:lpwstr>_Toc455998592</vt:lpwstr>
      </vt:variant>
      <vt:variant>
        <vt:i4>1703997</vt:i4>
      </vt:variant>
      <vt:variant>
        <vt:i4>521</vt:i4>
      </vt:variant>
      <vt:variant>
        <vt:i4>0</vt:i4>
      </vt:variant>
      <vt:variant>
        <vt:i4>5</vt:i4>
      </vt:variant>
      <vt:variant>
        <vt:lpwstr/>
      </vt:variant>
      <vt:variant>
        <vt:lpwstr>_Toc455998591</vt:lpwstr>
      </vt:variant>
      <vt:variant>
        <vt:i4>1703997</vt:i4>
      </vt:variant>
      <vt:variant>
        <vt:i4>515</vt:i4>
      </vt:variant>
      <vt:variant>
        <vt:i4>0</vt:i4>
      </vt:variant>
      <vt:variant>
        <vt:i4>5</vt:i4>
      </vt:variant>
      <vt:variant>
        <vt:lpwstr/>
      </vt:variant>
      <vt:variant>
        <vt:lpwstr>_Toc455998590</vt:lpwstr>
      </vt:variant>
      <vt:variant>
        <vt:i4>1769533</vt:i4>
      </vt:variant>
      <vt:variant>
        <vt:i4>509</vt:i4>
      </vt:variant>
      <vt:variant>
        <vt:i4>0</vt:i4>
      </vt:variant>
      <vt:variant>
        <vt:i4>5</vt:i4>
      </vt:variant>
      <vt:variant>
        <vt:lpwstr/>
      </vt:variant>
      <vt:variant>
        <vt:lpwstr>_Toc455998589</vt:lpwstr>
      </vt:variant>
      <vt:variant>
        <vt:i4>1769533</vt:i4>
      </vt:variant>
      <vt:variant>
        <vt:i4>503</vt:i4>
      </vt:variant>
      <vt:variant>
        <vt:i4>0</vt:i4>
      </vt:variant>
      <vt:variant>
        <vt:i4>5</vt:i4>
      </vt:variant>
      <vt:variant>
        <vt:lpwstr/>
      </vt:variant>
      <vt:variant>
        <vt:lpwstr>_Toc455998588</vt:lpwstr>
      </vt:variant>
      <vt:variant>
        <vt:i4>1769533</vt:i4>
      </vt:variant>
      <vt:variant>
        <vt:i4>497</vt:i4>
      </vt:variant>
      <vt:variant>
        <vt:i4>0</vt:i4>
      </vt:variant>
      <vt:variant>
        <vt:i4>5</vt:i4>
      </vt:variant>
      <vt:variant>
        <vt:lpwstr/>
      </vt:variant>
      <vt:variant>
        <vt:lpwstr>_Toc455998587</vt:lpwstr>
      </vt:variant>
      <vt:variant>
        <vt:i4>1769533</vt:i4>
      </vt:variant>
      <vt:variant>
        <vt:i4>491</vt:i4>
      </vt:variant>
      <vt:variant>
        <vt:i4>0</vt:i4>
      </vt:variant>
      <vt:variant>
        <vt:i4>5</vt:i4>
      </vt:variant>
      <vt:variant>
        <vt:lpwstr/>
      </vt:variant>
      <vt:variant>
        <vt:lpwstr>_Toc455998586</vt:lpwstr>
      </vt:variant>
      <vt:variant>
        <vt:i4>1769533</vt:i4>
      </vt:variant>
      <vt:variant>
        <vt:i4>485</vt:i4>
      </vt:variant>
      <vt:variant>
        <vt:i4>0</vt:i4>
      </vt:variant>
      <vt:variant>
        <vt:i4>5</vt:i4>
      </vt:variant>
      <vt:variant>
        <vt:lpwstr/>
      </vt:variant>
      <vt:variant>
        <vt:lpwstr>_Toc455998585</vt:lpwstr>
      </vt:variant>
      <vt:variant>
        <vt:i4>1769533</vt:i4>
      </vt:variant>
      <vt:variant>
        <vt:i4>479</vt:i4>
      </vt:variant>
      <vt:variant>
        <vt:i4>0</vt:i4>
      </vt:variant>
      <vt:variant>
        <vt:i4>5</vt:i4>
      </vt:variant>
      <vt:variant>
        <vt:lpwstr/>
      </vt:variant>
      <vt:variant>
        <vt:lpwstr>_Toc455998584</vt:lpwstr>
      </vt:variant>
      <vt:variant>
        <vt:i4>1769533</vt:i4>
      </vt:variant>
      <vt:variant>
        <vt:i4>473</vt:i4>
      </vt:variant>
      <vt:variant>
        <vt:i4>0</vt:i4>
      </vt:variant>
      <vt:variant>
        <vt:i4>5</vt:i4>
      </vt:variant>
      <vt:variant>
        <vt:lpwstr/>
      </vt:variant>
      <vt:variant>
        <vt:lpwstr>_Toc455998583</vt:lpwstr>
      </vt:variant>
      <vt:variant>
        <vt:i4>1769533</vt:i4>
      </vt:variant>
      <vt:variant>
        <vt:i4>467</vt:i4>
      </vt:variant>
      <vt:variant>
        <vt:i4>0</vt:i4>
      </vt:variant>
      <vt:variant>
        <vt:i4>5</vt:i4>
      </vt:variant>
      <vt:variant>
        <vt:lpwstr/>
      </vt:variant>
      <vt:variant>
        <vt:lpwstr>_Toc455998582</vt:lpwstr>
      </vt:variant>
      <vt:variant>
        <vt:i4>1769533</vt:i4>
      </vt:variant>
      <vt:variant>
        <vt:i4>461</vt:i4>
      </vt:variant>
      <vt:variant>
        <vt:i4>0</vt:i4>
      </vt:variant>
      <vt:variant>
        <vt:i4>5</vt:i4>
      </vt:variant>
      <vt:variant>
        <vt:lpwstr/>
      </vt:variant>
      <vt:variant>
        <vt:lpwstr>_Toc455998581</vt:lpwstr>
      </vt:variant>
      <vt:variant>
        <vt:i4>1769533</vt:i4>
      </vt:variant>
      <vt:variant>
        <vt:i4>455</vt:i4>
      </vt:variant>
      <vt:variant>
        <vt:i4>0</vt:i4>
      </vt:variant>
      <vt:variant>
        <vt:i4>5</vt:i4>
      </vt:variant>
      <vt:variant>
        <vt:lpwstr/>
      </vt:variant>
      <vt:variant>
        <vt:lpwstr>_Toc455998580</vt:lpwstr>
      </vt:variant>
      <vt:variant>
        <vt:i4>1310781</vt:i4>
      </vt:variant>
      <vt:variant>
        <vt:i4>449</vt:i4>
      </vt:variant>
      <vt:variant>
        <vt:i4>0</vt:i4>
      </vt:variant>
      <vt:variant>
        <vt:i4>5</vt:i4>
      </vt:variant>
      <vt:variant>
        <vt:lpwstr/>
      </vt:variant>
      <vt:variant>
        <vt:lpwstr>_Toc455998579</vt:lpwstr>
      </vt:variant>
      <vt:variant>
        <vt:i4>1310781</vt:i4>
      </vt:variant>
      <vt:variant>
        <vt:i4>443</vt:i4>
      </vt:variant>
      <vt:variant>
        <vt:i4>0</vt:i4>
      </vt:variant>
      <vt:variant>
        <vt:i4>5</vt:i4>
      </vt:variant>
      <vt:variant>
        <vt:lpwstr/>
      </vt:variant>
      <vt:variant>
        <vt:lpwstr>_Toc455998578</vt:lpwstr>
      </vt:variant>
      <vt:variant>
        <vt:i4>1310781</vt:i4>
      </vt:variant>
      <vt:variant>
        <vt:i4>437</vt:i4>
      </vt:variant>
      <vt:variant>
        <vt:i4>0</vt:i4>
      </vt:variant>
      <vt:variant>
        <vt:i4>5</vt:i4>
      </vt:variant>
      <vt:variant>
        <vt:lpwstr/>
      </vt:variant>
      <vt:variant>
        <vt:lpwstr>_Toc455998577</vt:lpwstr>
      </vt:variant>
      <vt:variant>
        <vt:i4>1310781</vt:i4>
      </vt:variant>
      <vt:variant>
        <vt:i4>431</vt:i4>
      </vt:variant>
      <vt:variant>
        <vt:i4>0</vt:i4>
      </vt:variant>
      <vt:variant>
        <vt:i4>5</vt:i4>
      </vt:variant>
      <vt:variant>
        <vt:lpwstr/>
      </vt:variant>
      <vt:variant>
        <vt:lpwstr>_Toc455998576</vt:lpwstr>
      </vt:variant>
      <vt:variant>
        <vt:i4>1310781</vt:i4>
      </vt:variant>
      <vt:variant>
        <vt:i4>425</vt:i4>
      </vt:variant>
      <vt:variant>
        <vt:i4>0</vt:i4>
      </vt:variant>
      <vt:variant>
        <vt:i4>5</vt:i4>
      </vt:variant>
      <vt:variant>
        <vt:lpwstr/>
      </vt:variant>
      <vt:variant>
        <vt:lpwstr>_Toc455998575</vt:lpwstr>
      </vt:variant>
      <vt:variant>
        <vt:i4>1310781</vt:i4>
      </vt:variant>
      <vt:variant>
        <vt:i4>419</vt:i4>
      </vt:variant>
      <vt:variant>
        <vt:i4>0</vt:i4>
      </vt:variant>
      <vt:variant>
        <vt:i4>5</vt:i4>
      </vt:variant>
      <vt:variant>
        <vt:lpwstr/>
      </vt:variant>
      <vt:variant>
        <vt:lpwstr>_Toc455998574</vt:lpwstr>
      </vt:variant>
      <vt:variant>
        <vt:i4>1310781</vt:i4>
      </vt:variant>
      <vt:variant>
        <vt:i4>413</vt:i4>
      </vt:variant>
      <vt:variant>
        <vt:i4>0</vt:i4>
      </vt:variant>
      <vt:variant>
        <vt:i4>5</vt:i4>
      </vt:variant>
      <vt:variant>
        <vt:lpwstr/>
      </vt:variant>
      <vt:variant>
        <vt:lpwstr>_Toc455998573</vt:lpwstr>
      </vt:variant>
      <vt:variant>
        <vt:i4>1310781</vt:i4>
      </vt:variant>
      <vt:variant>
        <vt:i4>407</vt:i4>
      </vt:variant>
      <vt:variant>
        <vt:i4>0</vt:i4>
      </vt:variant>
      <vt:variant>
        <vt:i4>5</vt:i4>
      </vt:variant>
      <vt:variant>
        <vt:lpwstr/>
      </vt:variant>
      <vt:variant>
        <vt:lpwstr>_Toc455998572</vt:lpwstr>
      </vt:variant>
      <vt:variant>
        <vt:i4>1310781</vt:i4>
      </vt:variant>
      <vt:variant>
        <vt:i4>401</vt:i4>
      </vt:variant>
      <vt:variant>
        <vt:i4>0</vt:i4>
      </vt:variant>
      <vt:variant>
        <vt:i4>5</vt:i4>
      </vt:variant>
      <vt:variant>
        <vt:lpwstr/>
      </vt:variant>
      <vt:variant>
        <vt:lpwstr>_Toc455998571</vt:lpwstr>
      </vt:variant>
      <vt:variant>
        <vt:i4>1310781</vt:i4>
      </vt:variant>
      <vt:variant>
        <vt:i4>395</vt:i4>
      </vt:variant>
      <vt:variant>
        <vt:i4>0</vt:i4>
      </vt:variant>
      <vt:variant>
        <vt:i4>5</vt:i4>
      </vt:variant>
      <vt:variant>
        <vt:lpwstr/>
      </vt:variant>
      <vt:variant>
        <vt:lpwstr>_Toc455998570</vt:lpwstr>
      </vt:variant>
      <vt:variant>
        <vt:i4>1376317</vt:i4>
      </vt:variant>
      <vt:variant>
        <vt:i4>389</vt:i4>
      </vt:variant>
      <vt:variant>
        <vt:i4>0</vt:i4>
      </vt:variant>
      <vt:variant>
        <vt:i4>5</vt:i4>
      </vt:variant>
      <vt:variant>
        <vt:lpwstr/>
      </vt:variant>
      <vt:variant>
        <vt:lpwstr>_Toc455998569</vt:lpwstr>
      </vt:variant>
      <vt:variant>
        <vt:i4>1376317</vt:i4>
      </vt:variant>
      <vt:variant>
        <vt:i4>383</vt:i4>
      </vt:variant>
      <vt:variant>
        <vt:i4>0</vt:i4>
      </vt:variant>
      <vt:variant>
        <vt:i4>5</vt:i4>
      </vt:variant>
      <vt:variant>
        <vt:lpwstr/>
      </vt:variant>
      <vt:variant>
        <vt:lpwstr>_Toc455998568</vt:lpwstr>
      </vt:variant>
      <vt:variant>
        <vt:i4>1376317</vt:i4>
      </vt:variant>
      <vt:variant>
        <vt:i4>377</vt:i4>
      </vt:variant>
      <vt:variant>
        <vt:i4>0</vt:i4>
      </vt:variant>
      <vt:variant>
        <vt:i4>5</vt:i4>
      </vt:variant>
      <vt:variant>
        <vt:lpwstr/>
      </vt:variant>
      <vt:variant>
        <vt:lpwstr>_Toc455998567</vt:lpwstr>
      </vt:variant>
      <vt:variant>
        <vt:i4>1376317</vt:i4>
      </vt:variant>
      <vt:variant>
        <vt:i4>371</vt:i4>
      </vt:variant>
      <vt:variant>
        <vt:i4>0</vt:i4>
      </vt:variant>
      <vt:variant>
        <vt:i4>5</vt:i4>
      </vt:variant>
      <vt:variant>
        <vt:lpwstr/>
      </vt:variant>
      <vt:variant>
        <vt:lpwstr>_Toc455998566</vt:lpwstr>
      </vt:variant>
      <vt:variant>
        <vt:i4>1376317</vt:i4>
      </vt:variant>
      <vt:variant>
        <vt:i4>365</vt:i4>
      </vt:variant>
      <vt:variant>
        <vt:i4>0</vt:i4>
      </vt:variant>
      <vt:variant>
        <vt:i4>5</vt:i4>
      </vt:variant>
      <vt:variant>
        <vt:lpwstr/>
      </vt:variant>
      <vt:variant>
        <vt:lpwstr>_Toc455998565</vt:lpwstr>
      </vt:variant>
      <vt:variant>
        <vt:i4>1376317</vt:i4>
      </vt:variant>
      <vt:variant>
        <vt:i4>359</vt:i4>
      </vt:variant>
      <vt:variant>
        <vt:i4>0</vt:i4>
      </vt:variant>
      <vt:variant>
        <vt:i4>5</vt:i4>
      </vt:variant>
      <vt:variant>
        <vt:lpwstr/>
      </vt:variant>
      <vt:variant>
        <vt:lpwstr>_Toc455998564</vt:lpwstr>
      </vt:variant>
      <vt:variant>
        <vt:i4>1376317</vt:i4>
      </vt:variant>
      <vt:variant>
        <vt:i4>353</vt:i4>
      </vt:variant>
      <vt:variant>
        <vt:i4>0</vt:i4>
      </vt:variant>
      <vt:variant>
        <vt:i4>5</vt:i4>
      </vt:variant>
      <vt:variant>
        <vt:lpwstr/>
      </vt:variant>
      <vt:variant>
        <vt:lpwstr>_Toc455998563</vt:lpwstr>
      </vt:variant>
      <vt:variant>
        <vt:i4>1376317</vt:i4>
      </vt:variant>
      <vt:variant>
        <vt:i4>347</vt:i4>
      </vt:variant>
      <vt:variant>
        <vt:i4>0</vt:i4>
      </vt:variant>
      <vt:variant>
        <vt:i4>5</vt:i4>
      </vt:variant>
      <vt:variant>
        <vt:lpwstr/>
      </vt:variant>
      <vt:variant>
        <vt:lpwstr>_Toc455998562</vt:lpwstr>
      </vt:variant>
      <vt:variant>
        <vt:i4>1376317</vt:i4>
      </vt:variant>
      <vt:variant>
        <vt:i4>341</vt:i4>
      </vt:variant>
      <vt:variant>
        <vt:i4>0</vt:i4>
      </vt:variant>
      <vt:variant>
        <vt:i4>5</vt:i4>
      </vt:variant>
      <vt:variant>
        <vt:lpwstr/>
      </vt:variant>
      <vt:variant>
        <vt:lpwstr>_Toc455998561</vt:lpwstr>
      </vt:variant>
      <vt:variant>
        <vt:i4>1376317</vt:i4>
      </vt:variant>
      <vt:variant>
        <vt:i4>335</vt:i4>
      </vt:variant>
      <vt:variant>
        <vt:i4>0</vt:i4>
      </vt:variant>
      <vt:variant>
        <vt:i4>5</vt:i4>
      </vt:variant>
      <vt:variant>
        <vt:lpwstr/>
      </vt:variant>
      <vt:variant>
        <vt:lpwstr>_Toc455998560</vt:lpwstr>
      </vt:variant>
      <vt:variant>
        <vt:i4>1441853</vt:i4>
      </vt:variant>
      <vt:variant>
        <vt:i4>329</vt:i4>
      </vt:variant>
      <vt:variant>
        <vt:i4>0</vt:i4>
      </vt:variant>
      <vt:variant>
        <vt:i4>5</vt:i4>
      </vt:variant>
      <vt:variant>
        <vt:lpwstr/>
      </vt:variant>
      <vt:variant>
        <vt:lpwstr>_Toc455998559</vt:lpwstr>
      </vt:variant>
      <vt:variant>
        <vt:i4>1441853</vt:i4>
      </vt:variant>
      <vt:variant>
        <vt:i4>323</vt:i4>
      </vt:variant>
      <vt:variant>
        <vt:i4>0</vt:i4>
      </vt:variant>
      <vt:variant>
        <vt:i4>5</vt:i4>
      </vt:variant>
      <vt:variant>
        <vt:lpwstr/>
      </vt:variant>
      <vt:variant>
        <vt:lpwstr>_Toc455998558</vt:lpwstr>
      </vt:variant>
      <vt:variant>
        <vt:i4>1441853</vt:i4>
      </vt:variant>
      <vt:variant>
        <vt:i4>317</vt:i4>
      </vt:variant>
      <vt:variant>
        <vt:i4>0</vt:i4>
      </vt:variant>
      <vt:variant>
        <vt:i4>5</vt:i4>
      </vt:variant>
      <vt:variant>
        <vt:lpwstr/>
      </vt:variant>
      <vt:variant>
        <vt:lpwstr>_Toc455998557</vt:lpwstr>
      </vt:variant>
      <vt:variant>
        <vt:i4>1441853</vt:i4>
      </vt:variant>
      <vt:variant>
        <vt:i4>311</vt:i4>
      </vt:variant>
      <vt:variant>
        <vt:i4>0</vt:i4>
      </vt:variant>
      <vt:variant>
        <vt:i4>5</vt:i4>
      </vt:variant>
      <vt:variant>
        <vt:lpwstr/>
      </vt:variant>
      <vt:variant>
        <vt:lpwstr>_Toc455998556</vt:lpwstr>
      </vt:variant>
      <vt:variant>
        <vt:i4>1441853</vt:i4>
      </vt:variant>
      <vt:variant>
        <vt:i4>305</vt:i4>
      </vt:variant>
      <vt:variant>
        <vt:i4>0</vt:i4>
      </vt:variant>
      <vt:variant>
        <vt:i4>5</vt:i4>
      </vt:variant>
      <vt:variant>
        <vt:lpwstr/>
      </vt:variant>
      <vt:variant>
        <vt:lpwstr>_Toc455998555</vt:lpwstr>
      </vt:variant>
      <vt:variant>
        <vt:i4>1441853</vt:i4>
      </vt:variant>
      <vt:variant>
        <vt:i4>299</vt:i4>
      </vt:variant>
      <vt:variant>
        <vt:i4>0</vt:i4>
      </vt:variant>
      <vt:variant>
        <vt:i4>5</vt:i4>
      </vt:variant>
      <vt:variant>
        <vt:lpwstr/>
      </vt:variant>
      <vt:variant>
        <vt:lpwstr>_Toc455998554</vt:lpwstr>
      </vt:variant>
      <vt:variant>
        <vt:i4>1441853</vt:i4>
      </vt:variant>
      <vt:variant>
        <vt:i4>293</vt:i4>
      </vt:variant>
      <vt:variant>
        <vt:i4>0</vt:i4>
      </vt:variant>
      <vt:variant>
        <vt:i4>5</vt:i4>
      </vt:variant>
      <vt:variant>
        <vt:lpwstr/>
      </vt:variant>
      <vt:variant>
        <vt:lpwstr>_Toc455998553</vt:lpwstr>
      </vt:variant>
      <vt:variant>
        <vt:i4>1441853</vt:i4>
      </vt:variant>
      <vt:variant>
        <vt:i4>287</vt:i4>
      </vt:variant>
      <vt:variant>
        <vt:i4>0</vt:i4>
      </vt:variant>
      <vt:variant>
        <vt:i4>5</vt:i4>
      </vt:variant>
      <vt:variant>
        <vt:lpwstr/>
      </vt:variant>
      <vt:variant>
        <vt:lpwstr>_Toc455998552</vt:lpwstr>
      </vt:variant>
      <vt:variant>
        <vt:i4>1441853</vt:i4>
      </vt:variant>
      <vt:variant>
        <vt:i4>281</vt:i4>
      </vt:variant>
      <vt:variant>
        <vt:i4>0</vt:i4>
      </vt:variant>
      <vt:variant>
        <vt:i4>5</vt:i4>
      </vt:variant>
      <vt:variant>
        <vt:lpwstr/>
      </vt:variant>
      <vt:variant>
        <vt:lpwstr>_Toc455998551</vt:lpwstr>
      </vt:variant>
      <vt:variant>
        <vt:i4>1441853</vt:i4>
      </vt:variant>
      <vt:variant>
        <vt:i4>275</vt:i4>
      </vt:variant>
      <vt:variant>
        <vt:i4>0</vt:i4>
      </vt:variant>
      <vt:variant>
        <vt:i4>5</vt:i4>
      </vt:variant>
      <vt:variant>
        <vt:lpwstr/>
      </vt:variant>
      <vt:variant>
        <vt:lpwstr>_Toc455998550</vt:lpwstr>
      </vt:variant>
      <vt:variant>
        <vt:i4>1507389</vt:i4>
      </vt:variant>
      <vt:variant>
        <vt:i4>269</vt:i4>
      </vt:variant>
      <vt:variant>
        <vt:i4>0</vt:i4>
      </vt:variant>
      <vt:variant>
        <vt:i4>5</vt:i4>
      </vt:variant>
      <vt:variant>
        <vt:lpwstr/>
      </vt:variant>
      <vt:variant>
        <vt:lpwstr>_Toc455998549</vt:lpwstr>
      </vt:variant>
      <vt:variant>
        <vt:i4>1507389</vt:i4>
      </vt:variant>
      <vt:variant>
        <vt:i4>263</vt:i4>
      </vt:variant>
      <vt:variant>
        <vt:i4>0</vt:i4>
      </vt:variant>
      <vt:variant>
        <vt:i4>5</vt:i4>
      </vt:variant>
      <vt:variant>
        <vt:lpwstr/>
      </vt:variant>
      <vt:variant>
        <vt:lpwstr>_Toc455998548</vt:lpwstr>
      </vt:variant>
      <vt:variant>
        <vt:i4>1507389</vt:i4>
      </vt:variant>
      <vt:variant>
        <vt:i4>257</vt:i4>
      </vt:variant>
      <vt:variant>
        <vt:i4>0</vt:i4>
      </vt:variant>
      <vt:variant>
        <vt:i4>5</vt:i4>
      </vt:variant>
      <vt:variant>
        <vt:lpwstr/>
      </vt:variant>
      <vt:variant>
        <vt:lpwstr>_Toc455998547</vt:lpwstr>
      </vt:variant>
      <vt:variant>
        <vt:i4>1507389</vt:i4>
      </vt:variant>
      <vt:variant>
        <vt:i4>251</vt:i4>
      </vt:variant>
      <vt:variant>
        <vt:i4>0</vt:i4>
      </vt:variant>
      <vt:variant>
        <vt:i4>5</vt:i4>
      </vt:variant>
      <vt:variant>
        <vt:lpwstr/>
      </vt:variant>
      <vt:variant>
        <vt:lpwstr>_Toc455998546</vt:lpwstr>
      </vt:variant>
      <vt:variant>
        <vt:i4>1507389</vt:i4>
      </vt:variant>
      <vt:variant>
        <vt:i4>245</vt:i4>
      </vt:variant>
      <vt:variant>
        <vt:i4>0</vt:i4>
      </vt:variant>
      <vt:variant>
        <vt:i4>5</vt:i4>
      </vt:variant>
      <vt:variant>
        <vt:lpwstr/>
      </vt:variant>
      <vt:variant>
        <vt:lpwstr>_Toc455998545</vt:lpwstr>
      </vt:variant>
      <vt:variant>
        <vt:i4>1507389</vt:i4>
      </vt:variant>
      <vt:variant>
        <vt:i4>239</vt:i4>
      </vt:variant>
      <vt:variant>
        <vt:i4>0</vt:i4>
      </vt:variant>
      <vt:variant>
        <vt:i4>5</vt:i4>
      </vt:variant>
      <vt:variant>
        <vt:lpwstr/>
      </vt:variant>
      <vt:variant>
        <vt:lpwstr>_Toc455998544</vt:lpwstr>
      </vt:variant>
      <vt:variant>
        <vt:i4>1507389</vt:i4>
      </vt:variant>
      <vt:variant>
        <vt:i4>233</vt:i4>
      </vt:variant>
      <vt:variant>
        <vt:i4>0</vt:i4>
      </vt:variant>
      <vt:variant>
        <vt:i4>5</vt:i4>
      </vt:variant>
      <vt:variant>
        <vt:lpwstr/>
      </vt:variant>
      <vt:variant>
        <vt:lpwstr>_Toc455998543</vt:lpwstr>
      </vt:variant>
      <vt:variant>
        <vt:i4>1507389</vt:i4>
      </vt:variant>
      <vt:variant>
        <vt:i4>227</vt:i4>
      </vt:variant>
      <vt:variant>
        <vt:i4>0</vt:i4>
      </vt:variant>
      <vt:variant>
        <vt:i4>5</vt:i4>
      </vt:variant>
      <vt:variant>
        <vt:lpwstr/>
      </vt:variant>
      <vt:variant>
        <vt:lpwstr>_Toc455998542</vt:lpwstr>
      </vt:variant>
      <vt:variant>
        <vt:i4>1507389</vt:i4>
      </vt:variant>
      <vt:variant>
        <vt:i4>221</vt:i4>
      </vt:variant>
      <vt:variant>
        <vt:i4>0</vt:i4>
      </vt:variant>
      <vt:variant>
        <vt:i4>5</vt:i4>
      </vt:variant>
      <vt:variant>
        <vt:lpwstr/>
      </vt:variant>
      <vt:variant>
        <vt:lpwstr>_Toc455998541</vt:lpwstr>
      </vt:variant>
      <vt:variant>
        <vt:i4>1507389</vt:i4>
      </vt:variant>
      <vt:variant>
        <vt:i4>215</vt:i4>
      </vt:variant>
      <vt:variant>
        <vt:i4>0</vt:i4>
      </vt:variant>
      <vt:variant>
        <vt:i4>5</vt:i4>
      </vt:variant>
      <vt:variant>
        <vt:lpwstr/>
      </vt:variant>
      <vt:variant>
        <vt:lpwstr>_Toc455998540</vt:lpwstr>
      </vt:variant>
      <vt:variant>
        <vt:i4>1048637</vt:i4>
      </vt:variant>
      <vt:variant>
        <vt:i4>209</vt:i4>
      </vt:variant>
      <vt:variant>
        <vt:i4>0</vt:i4>
      </vt:variant>
      <vt:variant>
        <vt:i4>5</vt:i4>
      </vt:variant>
      <vt:variant>
        <vt:lpwstr/>
      </vt:variant>
      <vt:variant>
        <vt:lpwstr>_Toc455998539</vt:lpwstr>
      </vt:variant>
      <vt:variant>
        <vt:i4>1048637</vt:i4>
      </vt:variant>
      <vt:variant>
        <vt:i4>203</vt:i4>
      </vt:variant>
      <vt:variant>
        <vt:i4>0</vt:i4>
      </vt:variant>
      <vt:variant>
        <vt:i4>5</vt:i4>
      </vt:variant>
      <vt:variant>
        <vt:lpwstr/>
      </vt:variant>
      <vt:variant>
        <vt:lpwstr>_Toc455998538</vt:lpwstr>
      </vt:variant>
      <vt:variant>
        <vt:i4>1048637</vt:i4>
      </vt:variant>
      <vt:variant>
        <vt:i4>197</vt:i4>
      </vt:variant>
      <vt:variant>
        <vt:i4>0</vt:i4>
      </vt:variant>
      <vt:variant>
        <vt:i4>5</vt:i4>
      </vt:variant>
      <vt:variant>
        <vt:lpwstr/>
      </vt:variant>
      <vt:variant>
        <vt:lpwstr>_Toc455998537</vt:lpwstr>
      </vt:variant>
      <vt:variant>
        <vt:i4>1048637</vt:i4>
      </vt:variant>
      <vt:variant>
        <vt:i4>191</vt:i4>
      </vt:variant>
      <vt:variant>
        <vt:i4>0</vt:i4>
      </vt:variant>
      <vt:variant>
        <vt:i4>5</vt:i4>
      </vt:variant>
      <vt:variant>
        <vt:lpwstr/>
      </vt:variant>
      <vt:variant>
        <vt:lpwstr>_Toc455998536</vt:lpwstr>
      </vt:variant>
      <vt:variant>
        <vt:i4>1048637</vt:i4>
      </vt:variant>
      <vt:variant>
        <vt:i4>185</vt:i4>
      </vt:variant>
      <vt:variant>
        <vt:i4>0</vt:i4>
      </vt:variant>
      <vt:variant>
        <vt:i4>5</vt:i4>
      </vt:variant>
      <vt:variant>
        <vt:lpwstr/>
      </vt:variant>
      <vt:variant>
        <vt:lpwstr>_Toc455998535</vt:lpwstr>
      </vt:variant>
      <vt:variant>
        <vt:i4>1048637</vt:i4>
      </vt:variant>
      <vt:variant>
        <vt:i4>179</vt:i4>
      </vt:variant>
      <vt:variant>
        <vt:i4>0</vt:i4>
      </vt:variant>
      <vt:variant>
        <vt:i4>5</vt:i4>
      </vt:variant>
      <vt:variant>
        <vt:lpwstr/>
      </vt:variant>
      <vt:variant>
        <vt:lpwstr>_Toc455998534</vt:lpwstr>
      </vt:variant>
      <vt:variant>
        <vt:i4>1048637</vt:i4>
      </vt:variant>
      <vt:variant>
        <vt:i4>173</vt:i4>
      </vt:variant>
      <vt:variant>
        <vt:i4>0</vt:i4>
      </vt:variant>
      <vt:variant>
        <vt:i4>5</vt:i4>
      </vt:variant>
      <vt:variant>
        <vt:lpwstr/>
      </vt:variant>
      <vt:variant>
        <vt:lpwstr>_Toc455998533</vt:lpwstr>
      </vt:variant>
      <vt:variant>
        <vt:i4>1048637</vt:i4>
      </vt:variant>
      <vt:variant>
        <vt:i4>167</vt:i4>
      </vt:variant>
      <vt:variant>
        <vt:i4>0</vt:i4>
      </vt:variant>
      <vt:variant>
        <vt:i4>5</vt:i4>
      </vt:variant>
      <vt:variant>
        <vt:lpwstr/>
      </vt:variant>
      <vt:variant>
        <vt:lpwstr>_Toc455998532</vt:lpwstr>
      </vt:variant>
      <vt:variant>
        <vt:i4>1048637</vt:i4>
      </vt:variant>
      <vt:variant>
        <vt:i4>161</vt:i4>
      </vt:variant>
      <vt:variant>
        <vt:i4>0</vt:i4>
      </vt:variant>
      <vt:variant>
        <vt:i4>5</vt:i4>
      </vt:variant>
      <vt:variant>
        <vt:lpwstr/>
      </vt:variant>
      <vt:variant>
        <vt:lpwstr>_Toc455998531</vt:lpwstr>
      </vt:variant>
      <vt:variant>
        <vt:i4>1048637</vt:i4>
      </vt:variant>
      <vt:variant>
        <vt:i4>155</vt:i4>
      </vt:variant>
      <vt:variant>
        <vt:i4>0</vt:i4>
      </vt:variant>
      <vt:variant>
        <vt:i4>5</vt:i4>
      </vt:variant>
      <vt:variant>
        <vt:lpwstr/>
      </vt:variant>
      <vt:variant>
        <vt:lpwstr>_Toc455998530</vt:lpwstr>
      </vt:variant>
      <vt:variant>
        <vt:i4>1114173</vt:i4>
      </vt:variant>
      <vt:variant>
        <vt:i4>149</vt:i4>
      </vt:variant>
      <vt:variant>
        <vt:i4>0</vt:i4>
      </vt:variant>
      <vt:variant>
        <vt:i4>5</vt:i4>
      </vt:variant>
      <vt:variant>
        <vt:lpwstr/>
      </vt:variant>
      <vt:variant>
        <vt:lpwstr>_Toc455998529</vt:lpwstr>
      </vt:variant>
      <vt:variant>
        <vt:i4>1114173</vt:i4>
      </vt:variant>
      <vt:variant>
        <vt:i4>143</vt:i4>
      </vt:variant>
      <vt:variant>
        <vt:i4>0</vt:i4>
      </vt:variant>
      <vt:variant>
        <vt:i4>5</vt:i4>
      </vt:variant>
      <vt:variant>
        <vt:lpwstr/>
      </vt:variant>
      <vt:variant>
        <vt:lpwstr>_Toc455998528</vt:lpwstr>
      </vt:variant>
      <vt:variant>
        <vt:i4>1114173</vt:i4>
      </vt:variant>
      <vt:variant>
        <vt:i4>137</vt:i4>
      </vt:variant>
      <vt:variant>
        <vt:i4>0</vt:i4>
      </vt:variant>
      <vt:variant>
        <vt:i4>5</vt:i4>
      </vt:variant>
      <vt:variant>
        <vt:lpwstr/>
      </vt:variant>
      <vt:variant>
        <vt:lpwstr>_Toc455998527</vt:lpwstr>
      </vt:variant>
      <vt:variant>
        <vt:i4>1114173</vt:i4>
      </vt:variant>
      <vt:variant>
        <vt:i4>131</vt:i4>
      </vt:variant>
      <vt:variant>
        <vt:i4>0</vt:i4>
      </vt:variant>
      <vt:variant>
        <vt:i4>5</vt:i4>
      </vt:variant>
      <vt:variant>
        <vt:lpwstr/>
      </vt:variant>
      <vt:variant>
        <vt:lpwstr>_Toc455998526</vt:lpwstr>
      </vt:variant>
      <vt:variant>
        <vt:i4>1114173</vt:i4>
      </vt:variant>
      <vt:variant>
        <vt:i4>125</vt:i4>
      </vt:variant>
      <vt:variant>
        <vt:i4>0</vt:i4>
      </vt:variant>
      <vt:variant>
        <vt:i4>5</vt:i4>
      </vt:variant>
      <vt:variant>
        <vt:lpwstr/>
      </vt:variant>
      <vt:variant>
        <vt:lpwstr>_Toc455998525</vt:lpwstr>
      </vt:variant>
      <vt:variant>
        <vt:i4>1114173</vt:i4>
      </vt:variant>
      <vt:variant>
        <vt:i4>119</vt:i4>
      </vt:variant>
      <vt:variant>
        <vt:i4>0</vt:i4>
      </vt:variant>
      <vt:variant>
        <vt:i4>5</vt:i4>
      </vt:variant>
      <vt:variant>
        <vt:lpwstr/>
      </vt:variant>
      <vt:variant>
        <vt:lpwstr>_Toc455998524</vt:lpwstr>
      </vt:variant>
      <vt:variant>
        <vt:i4>1114173</vt:i4>
      </vt:variant>
      <vt:variant>
        <vt:i4>113</vt:i4>
      </vt:variant>
      <vt:variant>
        <vt:i4>0</vt:i4>
      </vt:variant>
      <vt:variant>
        <vt:i4>5</vt:i4>
      </vt:variant>
      <vt:variant>
        <vt:lpwstr/>
      </vt:variant>
      <vt:variant>
        <vt:lpwstr>_Toc455998523</vt:lpwstr>
      </vt:variant>
      <vt:variant>
        <vt:i4>1114173</vt:i4>
      </vt:variant>
      <vt:variant>
        <vt:i4>107</vt:i4>
      </vt:variant>
      <vt:variant>
        <vt:i4>0</vt:i4>
      </vt:variant>
      <vt:variant>
        <vt:i4>5</vt:i4>
      </vt:variant>
      <vt:variant>
        <vt:lpwstr/>
      </vt:variant>
      <vt:variant>
        <vt:lpwstr>_Toc455998522</vt:lpwstr>
      </vt:variant>
      <vt:variant>
        <vt:i4>1114173</vt:i4>
      </vt:variant>
      <vt:variant>
        <vt:i4>101</vt:i4>
      </vt:variant>
      <vt:variant>
        <vt:i4>0</vt:i4>
      </vt:variant>
      <vt:variant>
        <vt:i4>5</vt:i4>
      </vt:variant>
      <vt:variant>
        <vt:lpwstr/>
      </vt:variant>
      <vt:variant>
        <vt:lpwstr>_Toc455998521</vt:lpwstr>
      </vt:variant>
      <vt:variant>
        <vt:i4>1114173</vt:i4>
      </vt:variant>
      <vt:variant>
        <vt:i4>95</vt:i4>
      </vt:variant>
      <vt:variant>
        <vt:i4>0</vt:i4>
      </vt:variant>
      <vt:variant>
        <vt:i4>5</vt:i4>
      </vt:variant>
      <vt:variant>
        <vt:lpwstr/>
      </vt:variant>
      <vt:variant>
        <vt:lpwstr>_Toc455998520</vt:lpwstr>
      </vt:variant>
      <vt:variant>
        <vt:i4>1179709</vt:i4>
      </vt:variant>
      <vt:variant>
        <vt:i4>89</vt:i4>
      </vt:variant>
      <vt:variant>
        <vt:i4>0</vt:i4>
      </vt:variant>
      <vt:variant>
        <vt:i4>5</vt:i4>
      </vt:variant>
      <vt:variant>
        <vt:lpwstr/>
      </vt:variant>
      <vt:variant>
        <vt:lpwstr>_Toc455998519</vt:lpwstr>
      </vt:variant>
      <vt:variant>
        <vt:i4>1179709</vt:i4>
      </vt:variant>
      <vt:variant>
        <vt:i4>83</vt:i4>
      </vt:variant>
      <vt:variant>
        <vt:i4>0</vt:i4>
      </vt:variant>
      <vt:variant>
        <vt:i4>5</vt:i4>
      </vt:variant>
      <vt:variant>
        <vt:lpwstr/>
      </vt:variant>
      <vt:variant>
        <vt:lpwstr>_Toc455998518</vt:lpwstr>
      </vt:variant>
      <vt:variant>
        <vt:i4>1179709</vt:i4>
      </vt:variant>
      <vt:variant>
        <vt:i4>77</vt:i4>
      </vt:variant>
      <vt:variant>
        <vt:i4>0</vt:i4>
      </vt:variant>
      <vt:variant>
        <vt:i4>5</vt:i4>
      </vt:variant>
      <vt:variant>
        <vt:lpwstr/>
      </vt:variant>
      <vt:variant>
        <vt:lpwstr>_Toc455998517</vt:lpwstr>
      </vt:variant>
      <vt:variant>
        <vt:i4>1179709</vt:i4>
      </vt:variant>
      <vt:variant>
        <vt:i4>71</vt:i4>
      </vt:variant>
      <vt:variant>
        <vt:i4>0</vt:i4>
      </vt:variant>
      <vt:variant>
        <vt:i4>5</vt:i4>
      </vt:variant>
      <vt:variant>
        <vt:lpwstr/>
      </vt:variant>
      <vt:variant>
        <vt:lpwstr>_Toc455998516</vt:lpwstr>
      </vt:variant>
      <vt:variant>
        <vt:i4>1179709</vt:i4>
      </vt:variant>
      <vt:variant>
        <vt:i4>65</vt:i4>
      </vt:variant>
      <vt:variant>
        <vt:i4>0</vt:i4>
      </vt:variant>
      <vt:variant>
        <vt:i4>5</vt:i4>
      </vt:variant>
      <vt:variant>
        <vt:lpwstr/>
      </vt:variant>
      <vt:variant>
        <vt:lpwstr>_Toc455998515</vt:lpwstr>
      </vt:variant>
      <vt:variant>
        <vt:i4>1179709</vt:i4>
      </vt:variant>
      <vt:variant>
        <vt:i4>59</vt:i4>
      </vt:variant>
      <vt:variant>
        <vt:i4>0</vt:i4>
      </vt:variant>
      <vt:variant>
        <vt:i4>5</vt:i4>
      </vt:variant>
      <vt:variant>
        <vt:lpwstr/>
      </vt:variant>
      <vt:variant>
        <vt:lpwstr>_Toc455998514</vt:lpwstr>
      </vt:variant>
      <vt:variant>
        <vt:i4>1179709</vt:i4>
      </vt:variant>
      <vt:variant>
        <vt:i4>53</vt:i4>
      </vt:variant>
      <vt:variant>
        <vt:i4>0</vt:i4>
      </vt:variant>
      <vt:variant>
        <vt:i4>5</vt:i4>
      </vt:variant>
      <vt:variant>
        <vt:lpwstr/>
      </vt:variant>
      <vt:variant>
        <vt:lpwstr>_Toc455998513</vt:lpwstr>
      </vt:variant>
      <vt:variant>
        <vt:i4>1179709</vt:i4>
      </vt:variant>
      <vt:variant>
        <vt:i4>47</vt:i4>
      </vt:variant>
      <vt:variant>
        <vt:i4>0</vt:i4>
      </vt:variant>
      <vt:variant>
        <vt:i4>5</vt:i4>
      </vt:variant>
      <vt:variant>
        <vt:lpwstr/>
      </vt:variant>
      <vt:variant>
        <vt:lpwstr>_Toc455998512</vt:lpwstr>
      </vt:variant>
      <vt:variant>
        <vt:i4>1179709</vt:i4>
      </vt:variant>
      <vt:variant>
        <vt:i4>41</vt:i4>
      </vt:variant>
      <vt:variant>
        <vt:i4>0</vt:i4>
      </vt:variant>
      <vt:variant>
        <vt:i4>5</vt:i4>
      </vt:variant>
      <vt:variant>
        <vt:lpwstr/>
      </vt:variant>
      <vt:variant>
        <vt:lpwstr>_Toc455998511</vt:lpwstr>
      </vt:variant>
      <vt:variant>
        <vt:i4>1179709</vt:i4>
      </vt:variant>
      <vt:variant>
        <vt:i4>35</vt:i4>
      </vt:variant>
      <vt:variant>
        <vt:i4>0</vt:i4>
      </vt:variant>
      <vt:variant>
        <vt:i4>5</vt:i4>
      </vt:variant>
      <vt:variant>
        <vt:lpwstr/>
      </vt:variant>
      <vt:variant>
        <vt:lpwstr>_Toc455998510</vt:lpwstr>
      </vt:variant>
      <vt:variant>
        <vt:i4>1245245</vt:i4>
      </vt:variant>
      <vt:variant>
        <vt:i4>29</vt:i4>
      </vt:variant>
      <vt:variant>
        <vt:i4>0</vt:i4>
      </vt:variant>
      <vt:variant>
        <vt:i4>5</vt:i4>
      </vt:variant>
      <vt:variant>
        <vt:lpwstr/>
      </vt:variant>
      <vt:variant>
        <vt:lpwstr>_Toc455998509</vt:lpwstr>
      </vt:variant>
      <vt:variant>
        <vt:i4>1245245</vt:i4>
      </vt:variant>
      <vt:variant>
        <vt:i4>23</vt:i4>
      </vt:variant>
      <vt:variant>
        <vt:i4>0</vt:i4>
      </vt:variant>
      <vt:variant>
        <vt:i4>5</vt:i4>
      </vt:variant>
      <vt:variant>
        <vt:lpwstr/>
      </vt:variant>
      <vt:variant>
        <vt:lpwstr>_Toc455998508</vt:lpwstr>
      </vt:variant>
      <vt:variant>
        <vt:i4>1245245</vt:i4>
      </vt:variant>
      <vt:variant>
        <vt:i4>17</vt:i4>
      </vt:variant>
      <vt:variant>
        <vt:i4>0</vt:i4>
      </vt:variant>
      <vt:variant>
        <vt:i4>5</vt:i4>
      </vt:variant>
      <vt:variant>
        <vt:lpwstr/>
      </vt:variant>
      <vt:variant>
        <vt:lpwstr>_Toc455998507</vt:lpwstr>
      </vt:variant>
      <vt:variant>
        <vt:i4>1245245</vt:i4>
      </vt:variant>
      <vt:variant>
        <vt:i4>11</vt:i4>
      </vt:variant>
      <vt:variant>
        <vt:i4>0</vt:i4>
      </vt:variant>
      <vt:variant>
        <vt:i4>5</vt:i4>
      </vt:variant>
      <vt:variant>
        <vt:lpwstr/>
      </vt:variant>
      <vt:variant>
        <vt:lpwstr>_Toc455998506</vt:lpwstr>
      </vt:variant>
      <vt:variant>
        <vt:i4>6881391</vt:i4>
      </vt:variant>
      <vt:variant>
        <vt:i4>6</vt:i4>
      </vt:variant>
      <vt:variant>
        <vt:i4>0</vt:i4>
      </vt:variant>
      <vt:variant>
        <vt:i4>5</vt:i4>
      </vt:variant>
      <vt:variant>
        <vt:lpwstr>http://ec.europa.eu/research/participants/data/ref/h2020/other/mga/gga/h2020-mga-gga-multi_track-v2.0-2.1_en.doc</vt:lpwstr>
      </vt:variant>
      <vt:variant>
        <vt:lpwstr/>
      </vt:variant>
      <vt:variant>
        <vt:i4>6881391</vt:i4>
      </vt:variant>
      <vt:variant>
        <vt:i4>3</vt:i4>
      </vt:variant>
      <vt:variant>
        <vt:i4>0</vt:i4>
      </vt:variant>
      <vt:variant>
        <vt:i4>5</vt:i4>
      </vt:variant>
      <vt:variant>
        <vt:lpwstr>http://ec.europa.eu/research/participants/data/ref/h2020/other/mga/gga/h2020-mga-gga-multi_track-v2.0-2.1_en.doc</vt:lpwstr>
      </vt:variant>
      <vt:variant>
        <vt:lpwstr/>
      </vt:variant>
      <vt:variant>
        <vt:i4>6881391</vt:i4>
      </vt:variant>
      <vt:variant>
        <vt:i4>0</vt:i4>
      </vt:variant>
      <vt:variant>
        <vt:i4>0</vt:i4>
      </vt:variant>
      <vt:variant>
        <vt:i4>5</vt:i4>
      </vt:variant>
      <vt:variant>
        <vt:lpwstr>http://ec.europa.eu/research/participants/data/ref/h2020/other/mga/gga/h2020-mga-gga-multi_track-v2.0-2.1_en.doc</vt:lpwstr>
      </vt:variant>
      <vt:variant>
        <vt:lpwstr/>
      </vt:variant>
      <vt:variant>
        <vt:i4>6815838</vt:i4>
      </vt:variant>
      <vt:variant>
        <vt:i4>0</vt:i4>
      </vt:variant>
      <vt:variant>
        <vt:i4>0</vt:i4>
      </vt:variant>
      <vt:variant>
        <vt:i4>5</vt:i4>
      </vt:variant>
      <vt:variant>
        <vt:lpwstr>http://www.esf.org/fileadmin/Public_documents/Publications/Code_Conduct_ResearchIntegrity.pdf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LUPTOVSKA Jarmila (SJ)</dc:creator>
  <cp:lastModifiedBy>IMI</cp:lastModifiedBy>
  <cp:revision>2</cp:revision>
  <cp:lastPrinted>2017-05-12T08:02:00Z</cp:lastPrinted>
  <dcterms:created xsi:type="dcterms:W3CDTF">2020-04-03T14:42:00Z</dcterms:created>
  <dcterms:modified xsi:type="dcterms:W3CDTF">2020-04-03T14:42:00Z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-1270113238</vt:i4>
  </property>
</Properties>
</file>